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rPr>
          <w:rFonts w:hint="eastAsia" w:hAnsi="黑体"/>
          <w:color w:val="FF0000"/>
          <w:sz w:val="68"/>
          <w:lang w:eastAsia="zh-CN"/>
        </w:rPr>
      </w:pPr>
      <w:r>
        <w:rPr>
          <w:rFonts w:hint="eastAsia" w:hAnsi="黑体"/>
          <w:color w:val="FF0000"/>
          <w:sz w:val="64"/>
          <w:lang w:eastAsia="zh-CN"/>
        </w:rPr>
        <w:t>大北农科技奖奖励委员会文件</w:t>
      </w:r>
    </w:p>
    <w:p>
      <w:pPr>
        <w:pStyle w:val="3"/>
        <w:spacing w:beforeLines="0" w:afterLines="0" w:line="600" w:lineRule="exact"/>
        <w:rPr>
          <w:rFonts w:hint="eastAsia"/>
          <w:color w:val="auto"/>
          <w:sz w:val="32"/>
        </w:rPr>
      </w:pPr>
    </w:p>
    <w:p>
      <w:pPr>
        <w:spacing w:beforeLines="0" w:afterLines="0"/>
        <w:rPr>
          <w:rFonts w:hint="eastAsia"/>
          <w:sz w:val="21"/>
        </w:rPr>
      </w:pPr>
    </w:p>
    <w:p>
      <w:pPr>
        <w:spacing w:beforeLines="0" w:afterLines="0"/>
        <w:jc w:val="center"/>
        <w:rPr>
          <w:rFonts w:hint="eastAsia"/>
          <w:color w:val="auto"/>
          <w:sz w:val="30"/>
          <w:lang w:eastAsia="zh-CN"/>
        </w:rPr>
      </w:pPr>
      <w:r>
        <w:rPr>
          <w:rFonts w:hint="eastAsia"/>
          <w:color w:val="auto"/>
          <w:sz w:val="30"/>
          <w:lang w:eastAsia="zh-CN"/>
        </w:rPr>
        <w:t>大北农科技奖字</w:t>
      </w:r>
      <w:r>
        <w:rPr>
          <w:rFonts w:hint="eastAsia" w:ascii="宋体" w:hAnsi="宋体"/>
          <w:color w:val="auto"/>
          <w:sz w:val="30"/>
          <w:lang w:eastAsia="zh-CN"/>
        </w:rPr>
        <w:t>〔</w:t>
      </w:r>
      <w:r>
        <w:rPr>
          <w:rFonts w:hint="eastAsia" w:ascii="宋体" w:hAnsi="宋体"/>
          <w:color w:val="auto"/>
          <w:sz w:val="30"/>
          <w:lang w:val="en-US" w:eastAsia="zh-CN"/>
        </w:rPr>
        <w:t>2017</w:t>
      </w:r>
      <w:r>
        <w:rPr>
          <w:rFonts w:hint="eastAsia" w:ascii="宋体" w:hAnsi="宋体"/>
          <w:color w:val="auto"/>
          <w:sz w:val="30"/>
          <w:lang w:eastAsia="zh-CN"/>
        </w:rPr>
        <w:t>〕</w:t>
      </w:r>
      <w:r>
        <w:rPr>
          <w:rFonts w:hint="eastAsia" w:ascii="宋体" w:hAnsi="宋体"/>
          <w:color w:val="auto"/>
          <w:sz w:val="30"/>
          <w:lang w:val="en-US" w:eastAsia="zh-CN"/>
        </w:rPr>
        <w:t>08号</w:t>
      </w:r>
    </w:p>
    <w:p>
      <w:pPr>
        <w:pStyle w:val="3"/>
        <w:spacing w:beforeLines="0" w:afterLines="0" w:line="600" w:lineRule="exact"/>
        <w:rPr>
          <w:rFonts w:hint="eastAsia"/>
          <w:color w:val="auto"/>
          <w:sz w:val="32"/>
        </w:rPr>
      </w:pPr>
      <w:r>
        <w:rPr>
          <w:rFonts w:hint="default"/>
          <w:sz w:val="32"/>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60960</wp:posOffset>
                </wp:positionV>
                <wp:extent cx="5991225" cy="635"/>
                <wp:effectExtent l="0" t="0" r="0" b="0"/>
                <wp:wrapNone/>
                <wp:docPr id="5" name="直线 1"/>
                <wp:cNvGraphicFramePr/>
                <a:graphic xmlns:a="http://schemas.openxmlformats.org/drawingml/2006/main">
                  <a:graphicData uri="http://schemas.microsoft.com/office/word/2010/wordprocessingShape">
                    <wps:wsp>
                      <wps:cNvSpPr/>
                      <wps:spPr>
                        <a:xfrm>
                          <a:off x="0" y="0"/>
                          <a:ext cx="599122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4.85pt;margin-top:4.8pt;height:0.05pt;width:471.75pt;z-index:251659264;mso-width-relative:page;mso-height-relative:page;" filled="f" stroked="t" coordsize="21600,21600" o:gfxdata="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V3rM1gAAAAcBAAAPAAAAAAAAAAEAIAAAACIAAABk&#10;cnMvZG93bnJldi54bWxQSwECFAAUAAAACACHTuJAPI5XFc8BAACQAwAADgAAAAAAAAABACAAAAAl&#10;AQAAZHJzL2Uyb0RvYy54bWxQSwUGAAAAAAYABgBZAQAAZgUAAAAA&#10;">
                <v:path arrowok="t"/>
                <v:fill on="f" focussize="0,0"/>
                <v:stroke weight="1.25pt" color="#FF0000"/>
                <v:imagedata o:title=""/>
                <o:lock v:ext="edit" grouping="f" rotation="f" text="f" aspectratio="f"/>
              </v:line>
            </w:pict>
          </mc:Fallback>
        </mc:AlternateContent>
      </w:r>
    </w:p>
    <w:p>
      <w:pPr>
        <w:pStyle w:val="3"/>
        <w:spacing w:beforeLines="0" w:afterLines="0" w:line="600" w:lineRule="exact"/>
        <w:rPr>
          <w:rFonts w:hint="eastAsia" w:hAnsi="黑体"/>
          <w:color w:val="auto"/>
          <w:sz w:val="44"/>
        </w:rPr>
      </w:pPr>
      <w:r>
        <w:rPr>
          <w:rFonts w:hint="eastAsia" w:hAnsi="黑体"/>
          <w:color w:val="auto"/>
          <w:sz w:val="44"/>
          <w:lang w:val="en-US" w:eastAsia="zh-CN"/>
        </w:rPr>
        <w:t>大北农科技奖奖励委员会</w:t>
      </w:r>
      <w:r>
        <w:rPr>
          <w:rFonts w:hint="eastAsia" w:hAnsi="黑体"/>
          <w:color w:val="auto"/>
          <w:sz w:val="44"/>
        </w:rPr>
        <w:t>关于开展第十届</w:t>
      </w:r>
    </w:p>
    <w:p>
      <w:pPr>
        <w:pStyle w:val="3"/>
        <w:spacing w:beforeLines="0" w:afterLines="0" w:line="600" w:lineRule="exact"/>
        <w:rPr>
          <w:rFonts w:hint="eastAsia" w:hAnsi="黑体"/>
          <w:color w:val="auto"/>
          <w:sz w:val="44"/>
        </w:rPr>
      </w:pPr>
      <w:r>
        <w:rPr>
          <w:rFonts w:hint="eastAsia" w:hAnsi="黑体"/>
          <w:color w:val="auto"/>
          <w:sz w:val="44"/>
        </w:rPr>
        <w:t>大北农科技奖推荐、申报工作的通知</w:t>
      </w:r>
      <w:bookmarkStart w:id="1" w:name="_GoBack"/>
      <w:bookmarkEnd w:id="1"/>
    </w:p>
    <w:p>
      <w:pPr>
        <w:pStyle w:val="3"/>
        <w:spacing w:beforeLines="0" w:afterLines="0" w:line="600" w:lineRule="exact"/>
        <w:rPr>
          <w:rFonts w:hint="eastAsia"/>
          <w:color w:val="auto"/>
          <w:sz w:val="32"/>
        </w:rPr>
      </w:pPr>
    </w:p>
    <w:p>
      <w:pPr>
        <w:tabs>
          <w:tab w:val="left" w:pos="720"/>
        </w:tabs>
        <w:autoSpaceDE w:val="0"/>
        <w:autoSpaceDN w:val="0"/>
        <w:adjustRightInd w:val="0"/>
        <w:spacing w:beforeLines="0" w:afterLines="0" w:line="520" w:lineRule="exact"/>
        <w:ind w:right="18" w:firstLine="590"/>
        <w:jc w:val="left"/>
        <w:rPr>
          <w:rFonts w:hint="eastAsia" w:ascii="宋体" w:hAnsi="宋体"/>
          <w:color w:val="auto"/>
          <w:kern w:val="0"/>
          <w:sz w:val="28"/>
        </w:rPr>
      </w:pPr>
      <w:r>
        <w:rPr>
          <w:rFonts w:hint="eastAsia" w:ascii="宋体" w:hAnsi="宋体"/>
          <w:color w:val="auto"/>
          <w:sz w:val="28"/>
        </w:rPr>
        <w:t>大北农科技奖是经国家科技部批准设立的面向全球农业行业的科学技术奖励，由</w:t>
      </w:r>
      <w:r>
        <w:rPr>
          <w:rFonts w:hint="eastAsia" w:ascii="宋体" w:hAnsi="宋体"/>
          <w:color w:val="auto"/>
          <w:kern w:val="0"/>
          <w:sz w:val="28"/>
        </w:rPr>
        <w:t>北京大北农科技集团股份有限公司于1999年出资设立。</w:t>
      </w:r>
      <w:r>
        <w:rPr>
          <w:rFonts w:hint="eastAsia" w:ascii="宋体" w:hAnsi="宋体"/>
          <w:color w:val="auto"/>
          <w:sz w:val="28"/>
        </w:rPr>
        <w:t>奖励在农业应用研究领域作出突出贡献的科技工作者,旨在鼓励通过科技创新促进农业科技进步，促进农业科技人才成长与发展，引导科技资源在农业经济发展中发挥作用</w:t>
      </w:r>
      <w:r>
        <w:rPr>
          <w:rFonts w:hint="eastAsia" w:ascii="宋体" w:hAnsi="宋体"/>
          <w:color w:val="auto"/>
          <w:kern w:val="0"/>
          <w:sz w:val="28"/>
        </w:rPr>
        <w:t>。</w:t>
      </w:r>
    </w:p>
    <w:p>
      <w:pPr>
        <w:tabs>
          <w:tab w:val="left" w:pos="720"/>
        </w:tabs>
        <w:autoSpaceDE w:val="0"/>
        <w:autoSpaceDN w:val="0"/>
        <w:adjustRightInd w:val="0"/>
        <w:spacing w:beforeLines="0" w:afterLines="0" w:line="520" w:lineRule="exact"/>
        <w:ind w:right="18" w:firstLine="555"/>
        <w:jc w:val="left"/>
        <w:rPr>
          <w:rFonts w:hint="eastAsia" w:ascii="宋体" w:hAnsi="宋体"/>
          <w:color w:val="auto"/>
          <w:kern w:val="0"/>
          <w:sz w:val="28"/>
        </w:rPr>
      </w:pPr>
      <w:r>
        <w:rPr>
          <w:rFonts w:hint="eastAsia" w:ascii="宋体" w:hAnsi="宋体"/>
          <w:color w:val="auto"/>
          <w:kern w:val="0"/>
          <w:sz w:val="28"/>
        </w:rPr>
        <w:t>为了进一步</w:t>
      </w:r>
      <w:r>
        <w:rPr>
          <w:rFonts w:hint="eastAsia" w:ascii="宋体" w:hAnsi="宋体"/>
          <w:color w:val="auto"/>
          <w:sz w:val="28"/>
        </w:rPr>
        <w:t>营造自主创新的环境</w:t>
      </w:r>
      <w:r>
        <w:rPr>
          <w:rFonts w:hint="eastAsia" w:ascii="宋体" w:hAnsi="宋体"/>
          <w:color w:val="auto"/>
          <w:kern w:val="0"/>
          <w:sz w:val="28"/>
        </w:rPr>
        <w:t>，促进农业科技创新和科技成果向现实生产力转化，</w:t>
      </w:r>
      <w:r>
        <w:rPr>
          <w:rFonts w:hint="eastAsia" w:ascii="宋体" w:hAnsi="宋体"/>
          <w:color w:val="auto"/>
          <w:sz w:val="28"/>
        </w:rPr>
        <w:t>根据《大北农科技奖奖励办法》有关要求，</w:t>
      </w:r>
      <w:r>
        <w:rPr>
          <w:rFonts w:hint="eastAsia" w:ascii="宋体" w:hAnsi="宋体"/>
          <w:color w:val="auto"/>
          <w:kern w:val="0"/>
          <w:sz w:val="28"/>
        </w:rPr>
        <w:t>为做好第十届大北农科技奖工作，现将有关事项通告如下：</w:t>
      </w:r>
    </w:p>
    <w:p>
      <w:pPr>
        <w:numPr>
          <w:ilvl w:val="0"/>
          <w:numId w:val="1"/>
        </w:numPr>
        <w:spacing w:beforeLines="0" w:afterLines="0" w:line="520" w:lineRule="exact"/>
        <w:ind w:firstLine="544" w:firstLineChars="200"/>
        <w:rPr>
          <w:rFonts w:hint="eastAsia" w:ascii="宋体" w:hAnsi="宋体"/>
          <w:b/>
          <w:color w:val="auto"/>
          <w:spacing w:val="-4"/>
          <w:kern w:val="0"/>
          <w:sz w:val="28"/>
        </w:rPr>
      </w:pPr>
      <w:r>
        <w:rPr>
          <w:rFonts w:hint="eastAsia" w:ascii="宋体" w:hAnsi="宋体"/>
          <w:b/>
          <w:color w:val="auto"/>
          <w:spacing w:val="-4"/>
          <w:kern w:val="0"/>
          <w:sz w:val="28"/>
          <w:lang w:val="en-US" w:eastAsia="zh-CN"/>
        </w:rPr>
        <w:t>奖励</w:t>
      </w:r>
      <w:r>
        <w:rPr>
          <w:rFonts w:hint="eastAsia" w:ascii="宋体" w:hAnsi="宋体"/>
          <w:b/>
          <w:color w:val="auto"/>
          <w:spacing w:val="-4"/>
          <w:kern w:val="0"/>
          <w:sz w:val="28"/>
        </w:rPr>
        <w:t>范围</w:t>
      </w:r>
    </w:p>
    <w:p>
      <w:pPr>
        <w:spacing w:beforeLines="0" w:afterLines="0" w:line="520" w:lineRule="exact"/>
        <w:rPr>
          <w:rFonts w:hint="eastAsia" w:ascii="宋体" w:hAnsi="宋体"/>
          <w:color w:val="auto"/>
          <w:sz w:val="28"/>
        </w:rPr>
      </w:pPr>
      <w:r>
        <w:rPr>
          <w:rFonts w:hint="eastAsia" w:ascii="宋体" w:hAnsi="宋体"/>
          <w:color w:val="auto"/>
          <w:sz w:val="28"/>
        </w:rPr>
        <w:t xml:space="preserve">    大北农科技奖主要奖励国内外农业行业中植物生产类（包括植物育种、植物营养、植物保护、植物基因工程等），动物生产类（包括动物育种、动物营养与饲料、动物疫病防控、动物基因工程、水产等），农业工程和环境类（包括农业工程与生态环境、农业信息化等）重点领域推动农业科技进步的重大成果。成果具有创新性、战略性、前瞻性、可产业化潜力，未获得国家科学技术奖</w:t>
      </w:r>
      <w:r>
        <w:rPr>
          <w:rFonts w:hint="eastAsia" w:ascii="宋体" w:hAnsi="宋体"/>
          <w:color w:val="auto"/>
          <w:sz w:val="28"/>
          <w:lang w:val="en-US" w:eastAsia="zh-CN"/>
        </w:rPr>
        <w:t>和大北农科技奖</w:t>
      </w:r>
      <w:r>
        <w:rPr>
          <w:rFonts w:hint="eastAsia" w:ascii="宋体" w:hAnsi="宋体"/>
          <w:color w:val="auto"/>
          <w:sz w:val="28"/>
        </w:rPr>
        <w:t>。</w:t>
      </w:r>
    </w:p>
    <w:p>
      <w:pPr>
        <w:spacing w:before="156" w:beforeLines="50" w:afterLines="0" w:line="520" w:lineRule="exact"/>
        <w:ind w:firstLine="560" w:firstLineChars="200"/>
        <w:jc w:val="left"/>
        <w:outlineLvl w:val="0"/>
        <w:rPr>
          <w:rFonts w:hint="eastAsia" w:ascii="宋体" w:hAnsi="宋体"/>
          <w:b/>
          <w:color w:val="auto"/>
          <w:sz w:val="28"/>
        </w:rPr>
      </w:pPr>
      <w:r>
        <w:rPr>
          <w:rFonts w:hint="eastAsia" w:ascii="宋体" w:hAnsi="宋体"/>
          <w:b/>
          <w:color w:val="auto"/>
          <w:sz w:val="28"/>
        </w:rPr>
        <w:t>二、奖项</w:t>
      </w:r>
      <w:r>
        <w:rPr>
          <w:rFonts w:hint="eastAsia" w:ascii="宋体" w:hAnsi="宋体"/>
          <w:b/>
          <w:color w:val="auto"/>
          <w:sz w:val="28"/>
          <w:lang w:val="en-US" w:eastAsia="zh-CN"/>
        </w:rPr>
        <w:t>类别</w:t>
      </w:r>
    </w:p>
    <w:p>
      <w:pPr>
        <w:spacing w:beforeLines="0" w:afterLines="0" w:line="520" w:lineRule="exact"/>
        <w:rPr>
          <w:rFonts w:hint="eastAsia" w:ascii="宋体" w:hAnsi="宋体"/>
          <w:color w:val="auto"/>
          <w:kern w:val="0"/>
          <w:sz w:val="28"/>
        </w:rPr>
      </w:pPr>
      <w:r>
        <w:rPr>
          <w:rFonts w:hint="eastAsia" w:ascii="宋体" w:hAnsi="宋体"/>
          <w:color w:val="auto"/>
          <w:kern w:val="0"/>
          <w:sz w:val="28"/>
        </w:rPr>
        <w:t xml:space="preserve">    大北农科技奖每届共设不超过10个奖项类别</w:t>
      </w:r>
      <w:r>
        <w:rPr>
          <w:rFonts w:hint="eastAsia" w:ascii="宋体" w:hAnsi="宋体"/>
          <w:color w:val="auto"/>
          <w:kern w:val="0"/>
          <w:sz w:val="28"/>
          <w:lang w:eastAsia="zh-CN"/>
        </w:rPr>
        <w:t>：</w:t>
      </w:r>
      <w:r>
        <w:rPr>
          <w:rFonts w:hint="eastAsia" w:ascii="宋体" w:hAnsi="宋体"/>
          <w:color w:val="auto"/>
          <w:kern w:val="0"/>
          <w:sz w:val="28"/>
        </w:rPr>
        <w:t>植物育种奖、植物营养奖、植物保护奖、动物育种奖、动物营养奖、动物医学奖、水产科学奖、基因工程奖、环境工程奖、智慧农业奖。每个奖项类别不超过1项</w:t>
      </w:r>
      <w:r>
        <w:rPr>
          <w:rFonts w:hint="eastAsia" w:ascii="宋体" w:hAnsi="宋体"/>
          <w:color w:val="auto"/>
          <w:kern w:val="0"/>
          <w:sz w:val="28"/>
          <w:lang w:eastAsia="zh-CN"/>
        </w:rPr>
        <w:t>，</w:t>
      </w:r>
      <w:r>
        <w:rPr>
          <w:rFonts w:hint="eastAsia" w:ascii="宋体" w:hAnsi="宋体"/>
          <w:color w:val="auto"/>
          <w:kern w:val="0"/>
          <w:sz w:val="28"/>
          <w:lang w:val="en-US" w:eastAsia="zh-CN"/>
        </w:rPr>
        <w:t>每项奖金为100万元</w:t>
      </w:r>
      <w:r>
        <w:rPr>
          <w:rFonts w:hint="eastAsia" w:ascii="宋体" w:hAnsi="宋体"/>
          <w:color w:val="auto"/>
          <w:kern w:val="0"/>
          <w:sz w:val="28"/>
          <w:lang w:eastAsia="zh-CN"/>
        </w:rPr>
        <w:t>，</w:t>
      </w:r>
      <w:r>
        <w:rPr>
          <w:rFonts w:hint="eastAsia" w:ascii="宋体" w:hAnsi="宋体"/>
          <w:color w:val="auto"/>
          <w:kern w:val="0"/>
          <w:sz w:val="28"/>
        </w:rPr>
        <w:t>每个奖项类别只设一个奖励等级，为一等奖。每个项目采用前15个重要完成人和前5个重要完成单位。</w:t>
      </w:r>
    </w:p>
    <w:p>
      <w:pPr>
        <w:widowControl w:val="0"/>
        <w:spacing w:beforeLines="0" w:afterLines="0" w:line="520" w:lineRule="exact"/>
        <w:jc w:val="left"/>
        <w:rPr>
          <w:rFonts w:hint="eastAsia" w:ascii="宋体" w:hAnsi="宋体"/>
          <w:b/>
          <w:color w:val="auto"/>
          <w:sz w:val="28"/>
        </w:rPr>
      </w:pPr>
      <w:r>
        <w:rPr>
          <w:rFonts w:hint="eastAsia" w:ascii="宋体" w:hAnsi="宋体"/>
          <w:b/>
          <w:color w:val="auto"/>
          <w:sz w:val="28"/>
        </w:rPr>
        <w:t xml:space="preserve">    三、推荐</w:t>
      </w:r>
      <w:r>
        <w:rPr>
          <w:rFonts w:hint="eastAsia" w:ascii="宋体" w:hAnsi="宋体"/>
          <w:b/>
          <w:color w:val="auto"/>
          <w:sz w:val="28"/>
          <w:lang w:eastAsia="zh-CN"/>
        </w:rPr>
        <w:t>和</w:t>
      </w:r>
      <w:r>
        <w:rPr>
          <w:rFonts w:hint="eastAsia" w:ascii="宋体" w:hAnsi="宋体"/>
          <w:b/>
          <w:color w:val="auto"/>
          <w:sz w:val="28"/>
        </w:rPr>
        <w:t>申报程序</w:t>
      </w:r>
    </w:p>
    <w:p>
      <w:pPr>
        <w:spacing w:beforeLines="0" w:afterLines="0" w:line="500" w:lineRule="exact"/>
        <w:rPr>
          <w:rFonts w:hint="eastAsia" w:ascii="宋体" w:hAnsi="宋体"/>
          <w:color w:val="auto"/>
          <w:kern w:val="0"/>
          <w:sz w:val="28"/>
        </w:rPr>
      </w:pPr>
      <w:bookmarkStart w:id="0" w:name="_Toc268012010"/>
      <w:r>
        <w:rPr>
          <w:rFonts w:hint="eastAsia" w:ascii="宋体" w:hAnsi="宋体"/>
          <w:color w:val="auto"/>
          <w:kern w:val="0"/>
          <w:sz w:val="28"/>
        </w:rPr>
        <w:t xml:space="preserve">    大北农科技奖实行专家推荐、单位推荐和个人申报三种方式：</w:t>
      </w:r>
    </w:p>
    <w:p>
      <w:pPr>
        <w:widowControl w:val="0"/>
        <w:numPr>
          <w:ilvl w:val="0"/>
          <w:numId w:val="0"/>
        </w:numPr>
        <w:spacing w:beforeLines="0" w:afterLines="0" w:line="500" w:lineRule="exact"/>
        <w:ind w:firstLine="420" w:firstLineChars="150"/>
        <w:rPr>
          <w:rFonts w:hint="eastAsia" w:ascii="宋体" w:hAnsi="宋体"/>
          <w:color w:val="auto"/>
          <w:kern w:val="0"/>
          <w:sz w:val="28"/>
        </w:rPr>
      </w:pPr>
      <w:r>
        <w:rPr>
          <w:rFonts w:hint="eastAsia" w:ascii="宋体" w:hAnsi="宋体"/>
          <w:color w:val="auto"/>
          <w:kern w:val="0"/>
          <w:sz w:val="28"/>
        </w:rPr>
        <w:t>（一）专家推荐：</w:t>
      </w:r>
      <w:r>
        <w:rPr>
          <w:rFonts w:hint="eastAsia" w:ascii="宋体" w:hAnsi="宋体"/>
          <w:color w:val="auto"/>
          <w:sz w:val="28"/>
        </w:rPr>
        <w:t>经奖励委员会核准的国内外农业</w:t>
      </w:r>
      <w:r>
        <w:rPr>
          <w:rFonts w:hint="eastAsia" w:ascii="宋体" w:hAnsi="宋体"/>
          <w:color w:val="auto"/>
          <w:sz w:val="28"/>
          <w:lang w:val="en-US" w:eastAsia="zh-CN"/>
        </w:rPr>
        <w:t>相关</w:t>
      </w:r>
      <w:r>
        <w:rPr>
          <w:rFonts w:hint="eastAsia" w:ascii="宋体" w:hAnsi="宋体"/>
          <w:color w:val="auto"/>
          <w:sz w:val="28"/>
        </w:rPr>
        <w:t>学科领域的著名专家、学术权威、主管领导和学科带头人为推荐专家</w:t>
      </w:r>
      <w:r>
        <w:rPr>
          <w:rFonts w:hint="eastAsia" w:ascii="宋体" w:hAnsi="宋体"/>
          <w:color w:val="auto"/>
          <w:kern w:val="0"/>
          <w:sz w:val="28"/>
        </w:rPr>
        <w:t>，推荐专家包括奖励委员会成员、中国科学院院士、中国工程院院士、国家重大科学研究计划项目首席科学家</w:t>
      </w:r>
      <w:r>
        <w:rPr>
          <w:rFonts w:hint="eastAsia" w:ascii="宋体" w:hAnsi="宋体"/>
          <w:color w:val="auto"/>
          <w:sz w:val="28"/>
        </w:rPr>
        <w:t>、历届大北农科技奖特等奖获奖者、国内外知名权威专家学者等。</w:t>
      </w:r>
      <w:r>
        <w:rPr>
          <w:rFonts w:hint="eastAsia" w:ascii="宋体" w:hAnsi="宋体"/>
          <w:color w:val="auto"/>
          <w:kern w:val="0"/>
          <w:sz w:val="28"/>
        </w:rPr>
        <w:t>每位专家可推荐1项</w:t>
      </w:r>
      <w:r>
        <w:rPr>
          <w:rFonts w:hint="eastAsia" w:ascii="宋体" w:hAnsi="宋体"/>
          <w:color w:val="auto"/>
          <w:sz w:val="28"/>
        </w:rPr>
        <w:t>本人所熟悉专业的项目。推荐专家不能推荐本人，也不能是推荐相关成果的合作者。由奖励委员会向专家发出推荐邀请和推荐系统登录信息，推荐专家可凭用户名和密码登录推荐系统，按照奖励要求在网上进行推荐。</w:t>
      </w:r>
    </w:p>
    <w:p>
      <w:pPr>
        <w:widowControl w:val="0"/>
        <w:numPr>
          <w:ilvl w:val="0"/>
          <w:numId w:val="0"/>
        </w:numPr>
        <w:spacing w:beforeLines="0" w:afterLines="0" w:line="500" w:lineRule="exact"/>
        <w:ind w:firstLine="420" w:firstLineChars="150"/>
        <w:rPr>
          <w:rFonts w:hint="eastAsia" w:ascii="宋体" w:hAnsi="宋体"/>
          <w:color w:val="auto"/>
          <w:sz w:val="28"/>
        </w:rPr>
      </w:pPr>
      <w:r>
        <w:rPr>
          <w:rFonts w:hint="eastAsia" w:ascii="宋体" w:hAnsi="宋体"/>
          <w:color w:val="auto"/>
          <w:kern w:val="0"/>
          <w:sz w:val="28"/>
        </w:rPr>
        <w:t>（二）单位推荐：</w:t>
      </w:r>
      <w:r>
        <w:rPr>
          <w:rFonts w:hint="eastAsia" w:ascii="宋体" w:hAnsi="宋体"/>
          <w:color w:val="auto"/>
          <w:sz w:val="28"/>
        </w:rPr>
        <w:t>经奖励委员会核准的</w:t>
      </w:r>
      <w:r>
        <w:rPr>
          <w:rFonts w:hint="eastAsia" w:ascii="宋体" w:hAnsi="宋体"/>
          <w:color w:val="auto"/>
          <w:kern w:val="0"/>
          <w:sz w:val="28"/>
        </w:rPr>
        <w:t>国家一级学会、全国各省（市）级奖励办、省级或省级以上农业高等院校、农业科学院可推荐，推荐不限额。</w:t>
      </w:r>
      <w:r>
        <w:rPr>
          <w:rFonts w:hint="eastAsia" w:ascii="宋体" w:hAnsi="宋体"/>
          <w:color w:val="auto"/>
          <w:sz w:val="28"/>
        </w:rPr>
        <w:t>由奖励委员会向各</w:t>
      </w:r>
      <w:r>
        <w:rPr>
          <w:rFonts w:hint="eastAsia" w:ascii="宋体" w:hAnsi="宋体"/>
          <w:color w:val="auto"/>
          <w:sz w:val="28"/>
          <w:lang w:val="en-US" w:eastAsia="zh-CN"/>
        </w:rPr>
        <w:t>推荐</w:t>
      </w:r>
      <w:r>
        <w:rPr>
          <w:rFonts w:hint="eastAsia" w:ascii="宋体" w:hAnsi="宋体"/>
          <w:color w:val="auto"/>
          <w:sz w:val="28"/>
        </w:rPr>
        <w:t>单位发出推荐邀请和推荐系统登录信息，推荐单位可凭用户名和密码登录推荐系统，按照奖励要求在网上进行推荐。</w:t>
      </w:r>
    </w:p>
    <w:p>
      <w:pPr>
        <w:widowControl w:val="0"/>
        <w:spacing w:beforeLines="0" w:afterLines="0" w:line="500" w:lineRule="exact"/>
        <w:rPr>
          <w:rFonts w:hint="eastAsia" w:ascii="宋体" w:hAnsi="宋体"/>
          <w:color w:val="auto"/>
          <w:sz w:val="28"/>
        </w:rPr>
      </w:pPr>
      <w:r>
        <w:rPr>
          <w:rFonts w:hint="eastAsia" w:ascii="宋体" w:hAnsi="宋体"/>
          <w:color w:val="auto"/>
          <w:sz w:val="28"/>
        </w:rPr>
        <w:t xml:space="preserve">   （三）个人申报：全球农业领域科技工作者均可自由申报，</w:t>
      </w:r>
      <w:r>
        <w:rPr>
          <w:rFonts w:hint="eastAsia" w:ascii="宋体" w:hAnsi="宋体"/>
          <w:color w:val="auto"/>
          <w:kern w:val="0"/>
          <w:sz w:val="28"/>
        </w:rPr>
        <w:t>个人申报按照奖励要求在线注册、填写和提交</w:t>
      </w:r>
      <w:r>
        <w:rPr>
          <w:rFonts w:hint="eastAsia" w:ascii="宋体" w:hAnsi="宋体"/>
          <w:color w:val="auto"/>
          <w:sz w:val="28"/>
        </w:rPr>
        <w:t>。主要完成人应当征得项目其它完成人和完成单位的同意方可申报。</w:t>
      </w:r>
    </w:p>
    <w:p>
      <w:pPr>
        <w:widowControl w:val="0"/>
        <w:spacing w:beforeLines="0" w:afterLines="0" w:line="500" w:lineRule="exact"/>
        <w:rPr>
          <w:rFonts w:hint="eastAsia" w:ascii="宋体" w:hAnsi="宋体"/>
          <w:color w:val="auto"/>
          <w:sz w:val="28"/>
          <w:lang w:val="en-US" w:eastAsia="zh-CN"/>
        </w:rPr>
      </w:pPr>
      <w:r>
        <w:rPr>
          <w:rFonts w:hint="eastAsia" w:ascii="宋体" w:hAnsi="宋体"/>
          <w:color w:val="auto"/>
          <w:sz w:val="28"/>
          <w:lang w:val="en-US" w:eastAsia="zh-CN"/>
        </w:rPr>
        <w:t xml:space="preserve">    推荐和申报大北农科技奖项目需要登录大北农科技奖综合信息管理平台（http://110.249.219.215:8080/dbnxmsb），平台自2017年6月15日起正式开通运行，网络推荐、申报截止时间为2017年9月30日。</w:t>
      </w:r>
    </w:p>
    <w:bookmarkEnd w:id="0"/>
    <w:p>
      <w:pPr>
        <w:widowControl w:val="0"/>
        <w:spacing w:before="156" w:beforeLines="50" w:afterLines="0" w:line="520" w:lineRule="exact"/>
        <w:rPr>
          <w:rFonts w:hint="eastAsia" w:ascii="宋体" w:hAnsi="宋体"/>
          <w:b/>
          <w:color w:val="auto"/>
          <w:kern w:val="0"/>
          <w:sz w:val="28"/>
        </w:rPr>
      </w:pPr>
      <w:r>
        <w:rPr>
          <w:rFonts w:hint="eastAsia" w:ascii="宋体" w:hAnsi="宋体"/>
          <w:b/>
          <w:color w:val="auto"/>
          <w:kern w:val="0"/>
          <w:sz w:val="28"/>
          <w:lang w:val="en-US" w:eastAsia="zh-CN"/>
        </w:rPr>
        <w:t xml:space="preserve">    </w:t>
      </w:r>
      <w:r>
        <w:rPr>
          <w:rFonts w:hint="eastAsia" w:ascii="宋体" w:hAnsi="宋体"/>
          <w:b/>
          <w:color w:val="auto"/>
          <w:kern w:val="0"/>
          <w:sz w:val="28"/>
        </w:rPr>
        <w:t>四、推荐和申报要求</w:t>
      </w:r>
    </w:p>
    <w:p>
      <w:pPr>
        <w:tabs>
          <w:tab w:val="left" w:pos="1215"/>
        </w:tabs>
        <w:spacing w:beforeLines="0" w:afterLines="0" w:line="520" w:lineRule="exact"/>
        <w:ind w:firstLine="570"/>
        <w:rPr>
          <w:rFonts w:hint="eastAsia" w:ascii="宋体" w:hAnsi="宋体"/>
          <w:color w:val="auto"/>
          <w:sz w:val="28"/>
        </w:rPr>
      </w:pPr>
      <w:r>
        <w:rPr>
          <w:rFonts w:hint="eastAsia" w:ascii="宋体" w:hAnsi="宋体"/>
          <w:color w:val="auto"/>
          <w:kern w:val="0"/>
          <w:sz w:val="28"/>
        </w:rPr>
        <w:t>推荐</w:t>
      </w:r>
      <w:r>
        <w:rPr>
          <w:rFonts w:hint="eastAsia" w:ascii="宋体" w:hAnsi="宋体"/>
          <w:color w:val="auto"/>
          <w:kern w:val="0"/>
          <w:sz w:val="28"/>
          <w:lang w:val="en-US" w:eastAsia="zh-CN"/>
        </w:rPr>
        <w:t>书和申报</w:t>
      </w:r>
      <w:r>
        <w:rPr>
          <w:rFonts w:hint="eastAsia" w:ascii="宋体" w:hAnsi="宋体"/>
          <w:color w:val="auto"/>
          <w:kern w:val="0"/>
          <w:sz w:val="28"/>
        </w:rPr>
        <w:t>书是大北农科技奖评审的主要依据，</w:t>
      </w:r>
      <w:r>
        <w:rPr>
          <w:rFonts w:hint="eastAsia" w:ascii="宋体" w:hAnsi="宋体"/>
          <w:color w:val="auto"/>
          <w:sz w:val="28"/>
        </w:rPr>
        <w:t>请按照要求</w:t>
      </w:r>
      <w:r>
        <w:rPr>
          <w:rFonts w:hint="eastAsia" w:ascii="宋体" w:hAnsi="宋体"/>
          <w:color w:val="auto"/>
          <w:sz w:val="28"/>
          <w:lang w:val="en-US" w:eastAsia="zh-CN"/>
        </w:rPr>
        <w:t>网上</w:t>
      </w:r>
      <w:r>
        <w:rPr>
          <w:rFonts w:hint="eastAsia" w:ascii="宋体" w:hAnsi="宋体"/>
          <w:color w:val="auto"/>
          <w:sz w:val="28"/>
        </w:rPr>
        <w:t>填写相应材料，材料</w:t>
      </w:r>
      <w:r>
        <w:rPr>
          <w:rFonts w:hint="eastAsia" w:ascii="宋体" w:hAnsi="宋体"/>
          <w:color w:val="auto"/>
          <w:kern w:val="0"/>
          <w:sz w:val="28"/>
        </w:rPr>
        <w:t>应当完整、真实、可靠</w:t>
      </w:r>
      <w:r>
        <w:rPr>
          <w:rFonts w:hint="eastAsia" w:ascii="宋体" w:hAnsi="宋体"/>
          <w:color w:val="auto"/>
          <w:sz w:val="28"/>
        </w:rPr>
        <w:t>。</w:t>
      </w:r>
      <w:r>
        <w:rPr>
          <w:rFonts w:hint="eastAsia" w:ascii="宋体" w:hAnsi="宋体"/>
          <w:color w:val="auto"/>
          <w:sz w:val="28"/>
          <w:lang w:eastAsia="zh-CN"/>
        </w:rPr>
        <w:t>纸质材料内容要求和系统填报一致，</w:t>
      </w:r>
      <w:r>
        <w:rPr>
          <w:rFonts w:hint="eastAsia" w:ascii="宋体" w:hAnsi="宋体"/>
          <w:color w:val="auto"/>
          <w:sz w:val="28"/>
          <w:lang w:val="en-US" w:eastAsia="zh-CN"/>
        </w:rPr>
        <w:t>A4纸竖装并与附件材料统一装订成册</w:t>
      </w:r>
      <w:r>
        <w:rPr>
          <w:rFonts w:hint="eastAsia" w:ascii="宋体" w:hAnsi="宋体"/>
          <w:color w:val="auto"/>
          <w:sz w:val="28"/>
          <w:lang w:eastAsia="zh-CN"/>
        </w:rPr>
        <w:t>，</w:t>
      </w:r>
      <w:r>
        <w:rPr>
          <w:rFonts w:hint="eastAsia" w:ascii="宋体" w:hAnsi="宋体"/>
          <w:color w:val="auto"/>
          <w:sz w:val="28"/>
          <w:lang w:val="en-US" w:eastAsia="zh-CN"/>
        </w:rPr>
        <w:t>原件和复印件各1份按照相关要求签字盖章后</w:t>
      </w:r>
      <w:r>
        <w:rPr>
          <w:rFonts w:hint="eastAsia" w:ascii="宋体" w:hAnsi="宋体"/>
          <w:color w:val="auto"/>
          <w:sz w:val="28"/>
        </w:rPr>
        <w:t>于截止时间（2017年9月30日）前寄送到</w:t>
      </w:r>
      <w:r>
        <w:rPr>
          <w:rFonts w:hint="eastAsia" w:ascii="宋体" w:hAnsi="宋体"/>
          <w:color w:val="auto"/>
          <w:kern w:val="0"/>
          <w:sz w:val="28"/>
        </w:rPr>
        <w:t>大北农科技奖办公室</w:t>
      </w:r>
      <w:r>
        <w:rPr>
          <w:rFonts w:hint="eastAsia" w:ascii="宋体" w:hAnsi="宋体"/>
          <w:color w:val="auto"/>
          <w:sz w:val="28"/>
        </w:rPr>
        <w:t>，逾期不予受理。</w:t>
      </w:r>
    </w:p>
    <w:p>
      <w:pPr>
        <w:widowControl w:val="0"/>
        <w:spacing w:before="156" w:beforeLines="50" w:afterLines="0" w:line="520" w:lineRule="exact"/>
        <w:ind w:firstLine="548" w:firstLineChars="196"/>
        <w:rPr>
          <w:rFonts w:hint="eastAsia" w:ascii="宋体" w:hAnsi="宋体"/>
          <w:b/>
          <w:color w:val="auto"/>
          <w:kern w:val="0"/>
          <w:sz w:val="28"/>
        </w:rPr>
      </w:pPr>
      <w:r>
        <w:rPr>
          <w:rFonts w:hint="eastAsia" w:ascii="宋体" w:hAnsi="宋体"/>
          <w:b/>
          <w:color w:val="auto"/>
          <w:kern w:val="0"/>
          <w:sz w:val="28"/>
        </w:rPr>
        <w:t>五、联系方式</w:t>
      </w:r>
    </w:p>
    <w:p>
      <w:pPr>
        <w:spacing w:beforeLines="0" w:afterLines="0" w:line="520" w:lineRule="exact"/>
        <w:ind w:firstLine="548" w:firstLineChars="196"/>
        <w:rPr>
          <w:rFonts w:hint="eastAsia" w:ascii="宋体" w:hAnsi="宋体"/>
          <w:color w:val="auto"/>
          <w:kern w:val="0"/>
          <w:sz w:val="28"/>
        </w:rPr>
      </w:pPr>
      <w:r>
        <w:rPr>
          <w:rFonts w:hint="eastAsia" w:ascii="宋体" w:hAnsi="宋体"/>
          <w:color w:val="auto"/>
          <w:kern w:val="0"/>
          <w:sz w:val="28"/>
        </w:rPr>
        <w:t>联</w:t>
      </w:r>
      <w:r>
        <w:rPr>
          <w:rFonts w:hint="eastAsia" w:ascii="宋体" w:hAnsi="宋体"/>
          <w:color w:val="auto"/>
          <w:kern w:val="0"/>
          <w:sz w:val="28"/>
          <w:lang w:val="en-US" w:eastAsia="zh-CN"/>
        </w:rPr>
        <w:t xml:space="preserve"> </w:t>
      </w:r>
      <w:r>
        <w:rPr>
          <w:rFonts w:hint="eastAsia" w:ascii="宋体" w:hAnsi="宋体"/>
          <w:color w:val="auto"/>
          <w:kern w:val="0"/>
          <w:sz w:val="28"/>
        </w:rPr>
        <w:t>系</w:t>
      </w:r>
      <w:r>
        <w:rPr>
          <w:rFonts w:hint="eastAsia" w:ascii="宋体" w:hAnsi="宋体"/>
          <w:color w:val="auto"/>
          <w:kern w:val="0"/>
          <w:sz w:val="28"/>
          <w:lang w:val="en-US" w:eastAsia="zh-CN"/>
        </w:rPr>
        <w:t xml:space="preserve"> </w:t>
      </w:r>
      <w:r>
        <w:rPr>
          <w:rFonts w:hint="eastAsia" w:ascii="宋体" w:hAnsi="宋体"/>
          <w:color w:val="auto"/>
          <w:kern w:val="0"/>
          <w:sz w:val="28"/>
        </w:rPr>
        <w:t>人：张子平、刘  伟、王丹玉</w:t>
      </w:r>
    </w:p>
    <w:p>
      <w:pPr>
        <w:spacing w:beforeLines="0" w:afterLines="0" w:line="520" w:lineRule="exact"/>
        <w:ind w:firstLine="548" w:firstLineChars="196"/>
        <w:rPr>
          <w:rFonts w:hint="eastAsia" w:ascii="宋体" w:hAnsi="宋体"/>
          <w:color w:val="auto"/>
          <w:kern w:val="0"/>
          <w:sz w:val="28"/>
        </w:rPr>
      </w:pPr>
      <w:r>
        <w:rPr>
          <w:rFonts w:hint="eastAsia" w:ascii="宋体" w:hAnsi="宋体"/>
          <w:color w:val="auto"/>
          <w:kern w:val="0"/>
          <w:sz w:val="28"/>
        </w:rPr>
        <w:t>联系电话：010-82856450-8172、8196、8167</w:t>
      </w:r>
    </w:p>
    <w:p>
      <w:pPr>
        <w:spacing w:beforeLines="0" w:afterLines="0" w:line="520" w:lineRule="exact"/>
        <w:ind w:firstLine="548" w:firstLineChars="196"/>
        <w:rPr>
          <w:rFonts w:hint="eastAsia" w:ascii="宋体" w:hAnsi="宋体"/>
          <w:color w:val="auto"/>
          <w:spacing w:val="-8"/>
          <w:kern w:val="0"/>
          <w:sz w:val="28"/>
        </w:rPr>
      </w:pPr>
      <w:r>
        <w:rPr>
          <w:rFonts w:hint="eastAsia" w:ascii="宋体" w:hAnsi="宋体"/>
          <w:color w:val="auto"/>
          <w:kern w:val="0"/>
          <w:sz w:val="28"/>
          <w:lang w:val="en-US" w:eastAsia="zh-CN"/>
        </w:rPr>
        <w:t>通讯地址：</w:t>
      </w:r>
      <w:r>
        <w:rPr>
          <w:rFonts w:hint="eastAsia" w:ascii="宋体" w:hAnsi="宋体"/>
          <w:color w:val="auto"/>
          <w:spacing w:val="-8"/>
          <w:kern w:val="0"/>
          <w:sz w:val="28"/>
        </w:rPr>
        <w:t>北京市海淀区中关村大街27号中关村大厦14层奖励</w:t>
      </w:r>
      <w:r>
        <w:rPr>
          <w:rFonts w:hint="eastAsia" w:ascii="宋体" w:hAnsi="宋体"/>
          <w:color w:val="auto"/>
          <w:spacing w:val="-8"/>
          <w:kern w:val="0"/>
          <w:sz w:val="28"/>
          <w:lang w:val="en-US" w:eastAsia="zh-CN"/>
        </w:rPr>
        <w:t>办</w:t>
      </w:r>
    </w:p>
    <w:p>
      <w:pPr>
        <w:spacing w:beforeLines="0" w:afterLines="0" w:line="520" w:lineRule="exact"/>
        <w:ind w:firstLine="560" w:firstLineChars="200"/>
        <w:rPr>
          <w:rFonts w:hint="eastAsia" w:ascii="宋体" w:hAnsi="宋体"/>
          <w:color w:val="auto"/>
          <w:sz w:val="28"/>
        </w:rPr>
      </w:pPr>
      <w:r>
        <w:rPr>
          <w:rFonts w:hint="eastAsia" w:ascii="宋体" w:hAnsi="宋体"/>
          <w:color w:val="auto"/>
          <w:kern w:val="0"/>
          <w:sz w:val="28"/>
        </w:rPr>
        <w:t>邮</w:t>
      </w:r>
      <w:r>
        <w:rPr>
          <w:rFonts w:hint="eastAsia" w:ascii="宋体" w:hAnsi="宋体"/>
          <w:color w:val="auto"/>
          <w:kern w:val="0"/>
          <w:sz w:val="28"/>
          <w:lang w:val="en-US" w:eastAsia="zh-CN"/>
        </w:rPr>
        <w:t xml:space="preserve">    </w:t>
      </w:r>
      <w:r>
        <w:rPr>
          <w:rFonts w:hint="eastAsia" w:ascii="宋体" w:hAnsi="宋体"/>
          <w:color w:val="auto"/>
          <w:kern w:val="0"/>
          <w:sz w:val="28"/>
        </w:rPr>
        <w:t>编：100080</w:t>
      </w:r>
    </w:p>
    <w:p>
      <w:pPr>
        <w:tabs>
          <w:tab w:val="left" w:pos="1215"/>
        </w:tabs>
        <w:spacing w:beforeLines="0" w:afterLines="0" w:line="520" w:lineRule="exact"/>
        <w:ind w:firstLine="570"/>
        <w:rPr>
          <w:rFonts w:hint="eastAsia" w:ascii="宋体" w:hAnsi="宋体"/>
          <w:color w:val="auto"/>
          <w:kern w:val="0"/>
          <w:sz w:val="28"/>
        </w:rPr>
      </w:pPr>
      <w:r>
        <w:rPr>
          <w:rFonts w:hint="eastAsia" w:ascii="宋体" w:hAnsi="宋体"/>
          <w:color w:val="auto"/>
          <w:kern w:val="0"/>
          <w:sz w:val="28"/>
        </w:rPr>
        <w:t>Q</w:t>
      </w:r>
      <w:r>
        <w:rPr>
          <w:rFonts w:hint="eastAsia" w:ascii="宋体" w:hAnsi="宋体"/>
          <w:color w:val="auto"/>
          <w:kern w:val="0"/>
          <w:sz w:val="28"/>
          <w:lang w:val="en-US" w:eastAsia="zh-CN"/>
        </w:rPr>
        <w:t xml:space="preserve">  </w:t>
      </w:r>
      <w:r>
        <w:rPr>
          <w:rFonts w:hint="eastAsia" w:ascii="宋体" w:hAnsi="宋体"/>
          <w:color w:val="auto"/>
          <w:kern w:val="0"/>
          <w:sz w:val="28"/>
        </w:rPr>
        <w:t>Q</w:t>
      </w:r>
      <w:r>
        <w:rPr>
          <w:rFonts w:hint="eastAsia" w:ascii="宋体" w:hAnsi="宋体"/>
          <w:color w:val="auto"/>
          <w:kern w:val="0"/>
          <w:sz w:val="28"/>
          <w:lang w:val="en-US" w:eastAsia="zh-CN"/>
        </w:rPr>
        <w:t xml:space="preserve">  </w:t>
      </w:r>
      <w:r>
        <w:rPr>
          <w:rFonts w:hint="eastAsia" w:ascii="宋体" w:hAnsi="宋体"/>
          <w:color w:val="auto"/>
          <w:kern w:val="0"/>
          <w:sz w:val="28"/>
        </w:rPr>
        <w:t>群：115161030</w:t>
      </w:r>
    </w:p>
    <w:p>
      <w:pPr>
        <w:tabs>
          <w:tab w:val="left" w:pos="1215"/>
        </w:tabs>
        <w:spacing w:beforeLines="0" w:afterLines="0" w:line="520" w:lineRule="exact"/>
        <w:ind w:firstLine="570"/>
        <w:rPr>
          <w:rFonts w:hint="eastAsia" w:ascii="宋体" w:hAnsi="宋体"/>
          <w:color w:val="auto"/>
          <w:kern w:val="0"/>
          <w:sz w:val="28"/>
        </w:rPr>
      </w:pPr>
      <w:r>
        <w:rPr>
          <w:rFonts w:hint="eastAsia" w:ascii="宋体" w:hAnsi="宋体"/>
          <w:color w:val="auto"/>
          <w:kern w:val="0"/>
          <w:sz w:val="28"/>
        </w:rPr>
        <w:t>邮</w:t>
      </w:r>
      <w:r>
        <w:rPr>
          <w:rFonts w:hint="eastAsia" w:ascii="宋体" w:hAnsi="宋体"/>
          <w:color w:val="auto"/>
          <w:kern w:val="0"/>
          <w:sz w:val="28"/>
          <w:lang w:val="en-US" w:eastAsia="zh-CN"/>
        </w:rPr>
        <w:t xml:space="preserve">    </w:t>
      </w:r>
      <w:r>
        <w:rPr>
          <w:rFonts w:hint="eastAsia" w:ascii="宋体" w:hAnsi="宋体"/>
          <w:color w:val="auto"/>
          <w:kern w:val="0"/>
          <w:sz w:val="28"/>
        </w:rPr>
        <w:t>箱：dbnsta@dbn.com.cn</w:t>
      </w:r>
    </w:p>
    <w:p>
      <w:pPr>
        <w:tabs>
          <w:tab w:val="left" w:pos="1215"/>
        </w:tabs>
        <w:spacing w:beforeLines="0" w:afterLines="0" w:line="520" w:lineRule="exact"/>
        <w:ind w:firstLine="570"/>
        <w:rPr>
          <w:rFonts w:hint="eastAsia" w:ascii="宋体" w:hAnsi="宋体"/>
          <w:color w:val="auto"/>
          <w:kern w:val="0"/>
          <w:sz w:val="28"/>
        </w:rPr>
      </w:pPr>
      <w:r>
        <w:rPr>
          <w:rFonts w:hint="eastAsia" w:ascii="宋体" w:hAnsi="宋体"/>
          <w:color w:val="auto"/>
          <w:kern w:val="0"/>
          <w:sz w:val="28"/>
        </w:rPr>
        <w:t>官方网站：http://gabif.dbn.cn</w:t>
      </w:r>
    </w:p>
    <w:p>
      <w:pPr>
        <w:tabs>
          <w:tab w:val="left" w:pos="1215"/>
        </w:tabs>
        <w:spacing w:beforeLines="0" w:afterLines="0" w:line="520" w:lineRule="exact"/>
        <w:rPr>
          <w:rFonts w:hint="eastAsia" w:ascii="宋体" w:hAnsi="宋体"/>
          <w:color w:val="auto"/>
          <w:kern w:val="0"/>
          <w:sz w:val="30"/>
        </w:rPr>
      </w:pPr>
    </w:p>
    <w:p>
      <w:pPr>
        <w:tabs>
          <w:tab w:val="left" w:pos="1215"/>
        </w:tabs>
        <w:spacing w:beforeLines="0" w:afterLines="0" w:line="520" w:lineRule="exact"/>
        <w:ind w:firstLine="570"/>
        <w:rPr>
          <w:rFonts w:hint="eastAsia" w:ascii="宋体" w:hAnsi="宋体"/>
          <w:color w:val="auto"/>
          <w:kern w:val="0"/>
          <w:sz w:val="30"/>
        </w:rPr>
      </w:pPr>
    </w:p>
    <w:p>
      <w:pPr>
        <w:tabs>
          <w:tab w:val="left" w:pos="1215"/>
        </w:tabs>
        <w:spacing w:beforeLines="0" w:afterLines="0" w:line="520" w:lineRule="exact"/>
        <w:jc w:val="right"/>
        <w:rPr>
          <w:rFonts w:hint="eastAsia" w:ascii="宋体" w:hAnsi="宋体"/>
          <w:color w:val="auto"/>
          <w:sz w:val="30"/>
        </w:rPr>
      </w:pPr>
      <w:r>
        <w:rPr>
          <w:rFonts w:hint="eastAsia" w:ascii="宋体" w:hAnsi="宋体"/>
          <w:color w:val="auto"/>
          <w:sz w:val="30"/>
        </w:rPr>
        <w:t>大北农科技奖办公室</w:t>
      </w:r>
    </w:p>
    <w:p>
      <w:pPr>
        <w:tabs>
          <w:tab w:val="left" w:pos="1215"/>
        </w:tabs>
        <w:spacing w:beforeLines="0" w:afterLines="0" w:line="520" w:lineRule="exact"/>
        <w:ind w:firstLine="420"/>
        <w:jc w:val="right"/>
        <w:rPr>
          <w:rFonts w:hint="eastAsia" w:ascii="仿宋_GB2312" w:hAnsi="宋体" w:eastAsia="仿宋_GB2312"/>
          <w:color w:val="auto"/>
          <w:sz w:val="24"/>
          <w:lang w:val="en-US" w:eastAsia="zh-CN"/>
        </w:rPr>
      </w:pPr>
      <w:r>
        <w:rPr>
          <w:rFonts w:hint="eastAsia" w:ascii="宋体" w:hAnsi="宋体"/>
          <w:color w:val="auto"/>
          <w:sz w:val="30"/>
        </w:rPr>
        <w:t>2017年6月1</w:t>
      </w:r>
      <w:r>
        <w:rPr>
          <w:rFonts w:hint="eastAsia" w:ascii="宋体" w:hAnsi="宋体"/>
          <w:color w:val="auto"/>
          <w:sz w:val="30"/>
          <w:lang w:val="en-US" w:eastAsia="zh-CN"/>
        </w:rPr>
        <w:t>5</w:t>
      </w:r>
      <w:r>
        <w:rPr>
          <w:rFonts w:hint="eastAsia" w:ascii="宋体" w:hAnsi="宋体"/>
          <w:color w:val="auto"/>
          <w:sz w:val="30"/>
        </w:rPr>
        <w:t>日</w:t>
      </w:r>
    </w:p>
    <w:p>
      <w:pPr>
        <w:numPr>
          <w:ilvl w:val="0"/>
          <w:numId w:val="0"/>
        </w:numPr>
        <w:autoSpaceDE w:val="0"/>
        <w:autoSpaceDN w:val="0"/>
        <w:adjustRightInd w:val="0"/>
        <w:spacing w:beforeLines="0" w:afterLines="0"/>
        <w:rPr>
          <w:rFonts w:hint="eastAsia" w:ascii="仿宋_GB2312" w:hAnsi="宋体" w:eastAsia="仿宋_GB2312"/>
          <w:color w:val="auto"/>
          <w:sz w:val="24"/>
          <w:lang w:val="en-US" w:eastAsia="zh-CN"/>
        </w:rPr>
      </w:pPr>
    </w:p>
    <w:p>
      <w:pPr>
        <w:numPr>
          <w:ilvl w:val="0"/>
          <w:numId w:val="0"/>
        </w:numPr>
        <w:autoSpaceDE w:val="0"/>
        <w:autoSpaceDN w:val="0"/>
        <w:adjustRightInd w:val="0"/>
        <w:spacing w:beforeLines="0" w:afterLines="0"/>
        <w:rPr>
          <w:rFonts w:hint="eastAsia" w:ascii="仿宋_GB2312" w:hAnsi="宋体" w:eastAsia="仿宋_GB2312"/>
          <w:color w:val="auto"/>
          <w:sz w:val="24"/>
          <w:lang w:val="en-US" w:eastAsia="zh-CN"/>
        </w:rPr>
      </w:pPr>
    </w:p>
    <w:p>
      <w:pPr>
        <w:numPr>
          <w:ilvl w:val="0"/>
          <w:numId w:val="0"/>
        </w:numPr>
        <w:autoSpaceDE w:val="0"/>
        <w:autoSpaceDN w:val="0"/>
        <w:adjustRightInd w:val="0"/>
        <w:spacing w:beforeLines="0" w:afterLines="0"/>
        <w:rPr>
          <w:rFonts w:hint="eastAsia" w:ascii="仿宋_GB2312" w:hAnsi="宋体" w:eastAsia="仿宋_GB2312"/>
          <w:color w:val="auto"/>
          <w:sz w:val="24"/>
          <w:lang w:val="en-US" w:eastAsia="zh-CN"/>
        </w:rPr>
      </w:pPr>
    </w:p>
    <w:p>
      <w:pPr>
        <w:numPr>
          <w:ilvl w:val="0"/>
          <w:numId w:val="0"/>
        </w:numPr>
        <w:autoSpaceDE w:val="0"/>
        <w:autoSpaceDN w:val="0"/>
        <w:adjustRightInd w:val="0"/>
        <w:spacing w:beforeLines="0" w:afterLines="0"/>
        <w:rPr>
          <w:rFonts w:hint="eastAsia" w:ascii="仿宋_GB2312" w:hAnsi="宋体" w:eastAsia="仿宋_GB2312"/>
          <w:color w:val="auto"/>
          <w:sz w:val="24"/>
          <w:lang w:val="en-US" w:eastAsia="zh-CN"/>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C0A80"/>
    <w:multiLevelType w:val="multilevel"/>
    <w:tmpl w:val="547C0A80"/>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4052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Lines="0"/>
      <w:jc w:val="both"/>
    </w:pPr>
    <w:rPr>
      <w:rFonts w:hint="default" w:ascii="Times New Roman" w:hAnsi="Times New Roman" w:eastAsia="宋体"/>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Lines="0" w:afterLines="0"/>
      <w:jc w:val="left"/>
    </w:pPr>
    <w:rPr>
      <w:rFonts w:hint="default"/>
      <w:sz w:val="18"/>
    </w:rPr>
  </w:style>
  <w:style w:type="paragraph" w:styleId="3">
    <w:name w:val="toc 1"/>
    <w:basedOn w:val="1"/>
    <w:next w:val="1"/>
    <w:uiPriority w:val="0"/>
    <w:pPr>
      <w:tabs>
        <w:tab w:val="right" w:leader="dot" w:pos="9288"/>
      </w:tabs>
      <w:spacing w:beforeLines="0" w:afterLines="0" w:line="1000" w:lineRule="exact"/>
      <w:jc w:val="center"/>
    </w:pPr>
    <w:rPr>
      <w:rFonts w:hint="eastAsia" w:ascii="黑体" w:hAnsi="宋体" w:eastAsia="黑体"/>
      <w:b/>
      <w:kern w:val="0"/>
      <w:sz w:val="32"/>
      <w:lang/>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1389</Words>
  <Characters>1522</Characters>
  <Lines>0</Lines>
  <Paragraphs>0</Paragraphs>
  <ScaleCrop>false</ScaleCrop>
  <LinksUpToDate>false</LinksUpToDate>
  <CharactersWithSpaces>1565</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T4907D</dc:creator>
  <cp:lastModifiedBy>T4907D</cp:lastModifiedBy>
  <dcterms:modified xsi:type="dcterms:W3CDTF">2017-06-15T07:45:54Z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