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315"/>
          <w:tab w:val="center" w:pos="4156"/>
        </w:tabs>
        <w:jc w:val="center"/>
        <w:rPr>
          <w:rFonts w:hint="eastAsia" w:ascii="方正小标宋简体" w:eastAsia="方正小标宋简体"/>
          <w:color w:val="000000"/>
          <w:sz w:val="32"/>
          <w:szCs w:val="32"/>
        </w:rPr>
      </w:pPr>
    </w:p>
    <w:p>
      <w:pPr>
        <w:tabs>
          <w:tab w:val="left" w:pos="315"/>
          <w:tab w:val="center" w:pos="4156"/>
        </w:tabs>
        <w:jc w:val="center"/>
        <w:rPr>
          <w:rFonts w:hint="eastAsia" w:ascii="方正小标宋简体" w:eastAsia="方正小标宋简体"/>
          <w:color w:val="000000"/>
          <w:sz w:val="32"/>
          <w:szCs w:val="32"/>
        </w:rPr>
      </w:pPr>
      <w:r>
        <w:rPr>
          <w:rFonts w:hint="eastAsia" w:ascii="方正小标宋简体" w:eastAsia="方正小标宋简体"/>
          <w:color w:val="000000"/>
          <w:sz w:val="32"/>
          <w:szCs w:val="32"/>
        </w:rPr>
        <w:t>科技成果信息表（有转化需求）</w:t>
      </w:r>
    </w:p>
    <w:p>
      <w:pPr>
        <w:tabs>
          <w:tab w:val="left" w:pos="315"/>
          <w:tab w:val="center" w:pos="4156"/>
        </w:tabs>
        <w:jc w:val="center"/>
        <w:rPr>
          <w:rFonts w:hint="eastAsia" w:ascii="方正小标宋简体" w:eastAsia="方正小标宋简体"/>
          <w:color w:val="000000"/>
          <w:sz w:val="32"/>
          <w:szCs w:val="32"/>
        </w:rPr>
      </w:pPr>
    </w:p>
    <w:tbl>
      <w:tblPr>
        <w:tblW w:w="87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68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2" w:hRule="atLeast"/>
        </w:trPr>
        <w:tc>
          <w:tcPr>
            <w:tcW w:w="1980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Courier New"/>
                <w:color w:val="000000"/>
                <w:szCs w:val="21"/>
              </w:rPr>
            </w:pPr>
            <w:r>
              <w:rPr>
                <w:rFonts w:hint="eastAsia" w:ascii="宋体" w:hAnsi="Courier New"/>
                <w:color w:val="000000"/>
                <w:szCs w:val="21"/>
              </w:rPr>
              <w:t>成果名称</w:t>
            </w:r>
          </w:p>
        </w:tc>
        <w:tc>
          <w:tcPr>
            <w:tcW w:w="6809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hint="eastAsia" w:ascii="宋体" w:hAnsi="Courier New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6" w:hRule="atLeast"/>
        </w:trPr>
        <w:tc>
          <w:tcPr>
            <w:tcW w:w="1980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Courier New"/>
                <w:color w:val="000000"/>
                <w:szCs w:val="21"/>
              </w:rPr>
            </w:pPr>
            <w:r>
              <w:rPr>
                <w:rFonts w:hint="eastAsia" w:ascii="宋体" w:hAnsi="Courier New"/>
                <w:color w:val="000000"/>
                <w:szCs w:val="21"/>
              </w:rPr>
              <w:t>所属领域</w:t>
            </w:r>
          </w:p>
        </w:tc>
        <w:tc>
          <w:tcPr>
            <w:tcW w:w="6809" w:type="dxa"/>
            <w:vAlign w:val="center"/>
          </w:tcPr>
          <w:p>
            <w:pPr>
              <w:spacing w:line="276" w:lineRule="auto"/>
              <w:rPr>
                <w:rFonts w:hint="eastAsia" w:ascii="宋体" w:hAnsi="Courier New"/>
                <w:color w:val="000000"/>
                <w:szCs w:val="21"/>
              </w:rPr>
            </w:pPr>
            <w:r>
              <w:rPr>
                <w:rFonts w:hint="eastAsia" w:ascii="宋体" w:hAnsi="Courier New"/>
                <w:color w:val="000000"/>
                <w:szCs w:val="21"/>
              </w:rPr>
              <w:t>所属战略性新兴产业领域</w:t>
            </w:r>
          </w:p>
          <w:p>
            <w:pPr>
              <w:spacing w:line="276" w:lineRule="auto"/>
              <w:rPr>
                <w:rFonts w:hint="eastAsia" w:hAnsi="Courier New"/>
                <w:color w:val="000000"/>
                <w:szCs w:val="21"/>
              </w:rPr>
            </w:pPr>
            <w:r>
              <w:rPr>
                <w:rFonts w:hint="eastAsia" w:ascii="宋体" w:hAnsi="Courier New"/>
                <w:color w:val="000000"/>
                <w:szCs w:val="21"/>
              </w:rPr>
              <w:t>□节能环保   □新一代信息技术   □生物   □高端装备制造   □新能源     □新材料     □新能源汽车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1" w:hRule="atLeast"/>
        </w:trPr>
        <w:tc>
          <w:tcPr>
            <w:tcW w:w="1980" w:type="dxa"/>
            <w:vMerge w:val="continue"/>
            <w:vAlign w:val="center"/>
          </w:tcPr>
          <w:p>
            <w:pPr>
              <w:spacing w:line="276" w:lineRule="auto"/>
              <w:rPr>
                <w:rFonts w:hint="eastAsia" w:ascii="宋体" w:hAnsi="Courier New"/>
                <w:color w:val="000000"/>
                <w:szCs w:val="21"/>
              </w:rPr>
            </w:pPr>
          </w:p>
        </w:tc>
        <w:tc>
          <w:tcPr>
            <w:tcW w:w="6809" w:type="dxa"/>
            <w:vAlign w:val="center"/>
          </w:tcPr>
          <w:p>
            <w:pPr>
              <w:spacing w:line="276" w:lineRule="auto"/>
              <w:rPr>
                <w:rFonts w:hint="eastAsia" w:ascii="宋体" w:hAnsi="Courier New"/>
                <w:color w:val="000000"/>
                <w:szCs w:val="21"/>
              </w:rPr>
            </w:pPr>
            <w:r>
              <w:rPr>
                <w:rFonts w:hint="eastAsia" w:ascii="宋体" w:hAnsi="Courier New"/>
                <w:color w:val="000000"/>
                <w:szCs w:val="21"/>
              </w:rPr>
              <w:t>所属高新技术领域</w:t>
            </w:r>
          </w:p>
          <w:p>
            <w:pPr>
              <w:pStyle w:val="2"/>
              <w:spacing w:line="276" w:lineRule="auto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□电子信息   □先进制造   □航空航天   □现代交通   □生物医药与医疗器械　□新材料   □新能源与节能   □环境保护   □地球、空间与海洋  □核应用技术　□现代农业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1" w:hRule="atLeast"/>
        </w:trPr>
        <w:tc>
          <w:tcPr>
            <w:tcW w:w="1980" w:type="dxa"/>
            <w:vMerge w:val="continue"/>
            <w:vAlign w:val="center"/>
          </w:tcPr>
          <w:p>
            <w:pPr>
              <w:spacing w:line="276" w:lineRule="auto"/>
              <w:rPr>
                <w:rFonts w:hint="eastAsia" w:ascii="宋体" w:hAnsi="Courier New"/>
                <w:color w:val="000000"/>
                <w:szCs w:val="21"/>
              </w:rPr>
            </w:pPr>
          </w:p>
        </w:tc>
        <w:tc>
          <w:tcPr>
            <w:tcW w:w="6809" w:type="dxa"/>
            <w:vAlign w:val="center"/>
          </w:tcPr>
          <w:p>
            <w:pPr>
              <w:spacing w:line="276" w:lineRule="auto"/>
              <w:rPr>
                <w:rFonts w:hint="eastAsia" w:ascii="宋体" w:hAnsi="Courier New"/>
                <w:color w:val="000000"/>
                <w:szCs w:val="21"/>
              </w:rPr>
            </w:pPr>
            <w:r>
              <w:rPr>
                <w:rFonts w:hint="eastAsia" w:ascii="宋体" w:hAnsi="Courier New"/>
                <w:color w:val="000000"/>
                <w:szCs w:val="21"/>
              </w:rPr>
              <w:t>属其他学科、专业领域：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atLeast"/>
        </w:trPr>
        <w:tc>
          <w:tcPr>
            <w:tcW w:w="1980" w:type="dxa"/>
            <w:vMerge w:val="restart"/>
            <w:vAlign w:val="center"/>
          </w:tcPr>
          <w:p>
            <w:pPr>
              <w:spacing w:line="276" w:lineRule="auto"/>
              <w:rPr>
                <w:rFonts w:hint="eastAsia" w:ascii="宋体" w:hAnsi="Courier New"/>
                <w:color w:val="000000"/>
                <w:szCs w:val="21"/>
              </w:rPr>
            </w:pPr>
            <w:r>
              <w:rPr>
                <w:rFonts w:hint="eastAsia" w:ascii="宋体" w:hAnsi="Courier New"/>
                <w:color w:val="000000"/>
                <w:szCs w:val="21"/>
              </w:rPr>
              <w:t>第一完成单位</w:t>
            </w:r>
          </w:p>
        </w:tc>
        <w:tc>
          <w:tcPr>
            <w:tcW w:w="6809" w:type="dxa"/>
            <w:vAlign w:val="center"/>
          </w:tcPr>
          <w:p>
            <w:pPr>
              <w:pStyle w:val="2"/>
              <w:spacing w:line="276" w:lineRule="auto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单位名称：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4" w:hRule="atLeast"/>
        </w:trPr>
        <w:tc>
          <w:tcPr>
            <w:tcW w:w="1980" w:type="dxa"/>
            <w:vMerge w:val="continue"/>
            <w:vAlign w:val="center"/>
          </w:tcPr>
          <w:p>
            <w:pPr>
              <w:spacing w:line="276" w:lineRule="auto"/>
              <w:rPr>
                <w:rFonts w:hint="eastAsia" w:ascii="宋体" w:hAnsi="Courier New"/>
                <w:color w:val="000000"/>
                <w:szCs w:val="21"/>
              </w:rPr>
            </w:pPr>
          </w:p>
        </w:tc>
        <w:tc>
          <w:tcPr>
            <w:tcW w:w="6809" w:type="dxa"/>
            <w:vAlign w:val="center"/>
          </w:tcPr>
          <w:p>
            <w:pPr>
              <w:pStyle w:val="2"/>
              <w:spacing w:line="276" w:lineRule="auto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单位性质</w:t>
            </w:r>
          </w:p>
          <w:p>
            <w:pPr>
              <w:pStyle w:val="2"/>
              <w:spacing w:line="276" w:lineRule="auto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□企业    □高等院校   □科研院所　□其他</w:t>
            </w:r>
            <w:r>
              <w:rPr>
                <w:rFonts w:hint="eastAsia"/>
                <w:color w:val="000000"/>
                <w:szCs w:val="21"/>
                <w:u w:val="single"/>
              </w:rPr>
              <w:t>：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5" w:hRule="atLeast"/>
        </w:trPr>
        <w:tc>
          <w:tcPr>
            <w:tcW w:w="1980" w:type="dxa"/>
            <w:vMerge w:val="continue"/>
            <w:vAlign w:val="center"/>
          </w:tcPr>
          <w:p>
            <w:pPr>
              <w:spacing w:line="276" w:lineRule="auto"/>
              <w:rPr>
                <w:rFonts w:hint="eastAsia" w:ascii="宋体" w:hAnsi="Courier New"/>
                <w:color w:val="000000"/>
                <w:szCs w:val="21"/>
              </w:rPr>
            </w:pPr>
          </w:p>
        </w:tc>
        <w:tc>
          <w:tcPr>
            <w:tcW w:w="6809" w:type="dxa"/>
            <w:vAlign w:val="center"/>
          </w:tcPr>
          <w:p>
            <w:pPr>
              <w:pStyle w:val="2"/>
              <w:spacing w:line="360" w:lineRule="auto"/>
              <w:rPr>
                <w:color w:val="000000"/>
                <w:szCs w:val="21"/>
                <w:u w:val="single"/>
              </w:rPr>
            </w:pPr>
            <w:r>
              <w:rPr>
                <w:rFonts w:hint="eastAsia"/>
                <w:color w:val="000000"/>
                <w:szCs w:val="21"/>
              </w:rPr>
              <w:t>联系人：　　　　　　联系电话：</w:t>
            </w:r>
          </w:p>
          <w:p>
            <w:pPr>
              <w:pStyle w:val="2"/>
              <w:spacing w:line="360" w:lineRule="auto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电子邮件：　　　　　单位网址：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1980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推荐单位</w:t>
            </w:r>
          </w:p>
          <w:p>
            <w:pPr>
              <w:spacing w:line="276" w:lineRule="auto"/>
              <w:jc w:val="center"/>
              <w:rPr>
                <w:rFonts w:hint="eastAsia"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（加盖</w:t>
            </w:r>
            <w:r>
              <w:rPr>
                <w:rFonts w:hint="eastAsia"/>
                <w:color w:val="000000"/>
                <w:szCs w:val="21"/>
              </w:rPr>
              <w:t>公章</w:t>
            </w:r>
            <w:r>
              <w:rPr>
                <w:rFonts w:hint="eastAsia" w:ascii="宋体"/>
                <w:color w:val="000000"/>
                <w:szCs w:val="21"/>
              </w:rPr>
              <w:t>）</w:t>
            </w:r>
          </w:p>
        </w:tc>
        <w:tc>
          <w:tcPr>
            <w:tcW w:w="6809" w:type="dxa"/>
            <w:vAlign w:val="center"/>
          </w:tcPr>
          <w:p>
            <w:pPr>
              <w:pStyle w:val="2"/>
              <w:spacing w:line="276" w:lineRule="auto"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eastAsia="zh-CN"/>
              </w:rPr>
              <w:t>海南省科学技术厅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</w:t>
            </w:r>
          </w:p>
        </w:tc>
      </w:tr>
    </w:tbl>
    <w:p>
      <w:pPr>
        <w:pStyle w:val="3"/>
        <w:tabs>
          <w:tab w:val="clear" w:pos="4153"/>
          <w:tab w:val="clear" w:pos="8306"/>
        </w:tabs>
        <w:rPr>
          <w:rFonts w:hint="eastAsia"/>
          <w:color w:val="000000"/>
          <w:lang w:eastAsia="zh-CN"/>
        </w:rPr>
      </w:pPr>
    </w:p>
    <w:p>
      <w:pPr>
        <w:jc w:val="center"/>
        <w:rPr>
          <w:rFonts w:hint="eastAsia" w:ascii="宋体" w:hAnsi="宋体"/>
          <w:color w:val="000000"/>
          <w:sz w:val="32"/>
        </w:rPr>
      </w:pPr>
      <w:r>
        <w:rPr>
          <w:rFonts w:hint="eastAsia" w:ascii="宋体" w:hAnsi="宋体"/>
          <w:color w:val="000000"/>
          <w:sz w:val="32"/>
        </w:rPr>
        <w:t>国家科学技术奖励工作办公室制</w:t>
      </w:r>
    </w:p>
    <w:p>
      <w:pPr>
        <w:jc w:val="center"/>
        <w:rPr>
          <w:rFonts w:hint="eastAsia" w:ascii="宋体"/>
          <w:b/>
          <w:color w:val="000000"/>
          <w:sz w:val="30"/>
          <w:szCs w:val="30"/>
        </w:rPr>
      </w:pPr>
      <w:r>
        <w:rPr>
          <w:rFonts w:hint="eastAsia" w:ascii="宋体" w:hAnsi="宋体"/>
          <w:color w:val="000000"/>
          <w:sz w:val="32"/>
        </w:rPr>
        <w:t>二○一七年十二月</w:t>
      </w:r>
      <w:r>
        <w:rPr>
          <w:rFonts w:ascii="宋体" w:hAnsi="宋体"/>
          <w:color w:val="000000"/>
          <w:sz w:val="32"/>
        </w:rPr>
        <w:br w:type="page"/>
      </w:r>
      <w:r>
        <w:rPr>
          <w:rFonts w:hint="eastAsia" w:ascii="宋体"/>
          <w:b/>
          <w:color w:val="000000"/>
          <w:sz w:val="30"/>
          <w:szCs w:val="30"/>
        </w:rPr>
        <w:t>填表说明</w:t>
      </w:r>
    </w:p>
    <w:p>
      <w:pPr>
        <w:spacing w:line="276" w:lineRule="auto"/>
        <w:rPr>
          <w:rFonts w:hint="eastAsia" w:ascii="宋体"/>
          <w:color w:val="000000"/>
          <w:szCs w:val="21"/>
        </w:rPr>
      </w:pPr>
    </w:p>
    <w:p>
      <w:pPr>
        <w:spacing w:line="560" w:lineRule="exact"/>
        <w:ind w:firstLine="420" w:firstLineChars="200"/>
        <w:rPr>
          <w:rFonts w:hint="eastAsia" w:ascii="宋体"/>
          <w:color w:val="000000"/>
          <w:szCs w:val="21"/>
        </w:rPr>
      </w:pPr>
      <w:r>
        <w:rPr>
          <w:rFonts w:hint="eastAsia" w:ascii="宋体"/>
          <w:color w:val="000000"/>
          <w:szCs w:val="21"/>
        </w:rPr>
        <w:t>1.此表主要用于科技成果转化推介、竞价（拍卖）、挂牌交易、科技与金融结合、科技成果产业化等方面，其信息内容应全部为可公开。采取自愿填报的原则。应重点征求完成单位为中小企业、且有转化和产业化需求的科技成果信息。</w:t>
      </w:r>
    </w:p>
    <w:p>
      <w:pPr>
        <w:spacing w:line="560" w:lineRule="exact"/>
        <w:ind w:firstLine="420" w:firstLineChars="200"/>
        <w:rPr>
          <w:rFonts w:hint="eastAsia" w:ascii="宋体"/>
          <w:color w:val="000000"/>
          <w:szCs w:val="21"/>
        </w:rPr>
      </w:pPr>
      <w:r>
        <w:rPr>
          <w:rFonts w:hint="eastAsia" w:ascii="宋体"/>
          <w:color w:val="000000"/>
          <w:szCs w:val="21"/>
        </w:rPr>
        <w:t>2.推荐单位是指，各省、自治区、直辖市、计划单列市、副省级城市科技厅（委、局），新疆生产建设兵团科技局，国务院有关部委、直属机构、直属事业单位科技司（局），各科技成果登记机构。</w:t>
      </w:r>
      <w:bookmarkStart w:id="0" w:name="_GoBack"/>
      <w:bookmarkEnd w:id="0"/>
    </w:p>
    <w:p>
      <w:pPr>
        <w:spacing w:line="560" w:lineRule="exact"/>
        <w:ind w:firstLine="420" w:firstLineChars="200"/>
        <w:rPr>
          <w:rFonts w:hint="eastAsia" w:ascii="宋体"/>
          <w:color w:val="000000"/>
          <w:szCs w:val="21"/>
        </w:rPr>
      </w:pPr>
      <w:r>
        <w:rPr>
          <w:rFonts w:hint="eastAsia" w:ascii="宋体"/>
          <w:color w:val="000000"/>
          <w:szCs w:val="21"/>
        </w:rPr>
        <w:t>3.详细信息表中，第1、2、3项为所有类型的完成单位必填项，第4、5、6项仅供完成单位为企业的填写，第6、7、8项为可选项、仅供参考。</w:t>
      </w:r>
    </w:p>
    <w:p>
      <w:pPr>
        <w:spacing w:line="560" w:lineRule="exact"/>
        <w:ind w:firstLine="420" w:firstLineChars="200"/>
        <w:rPr>
          <w:rFonts w:hint="eastAsia" w:ascii="宋体"/>
          <w:color w:val="000000"/>
          <w:szCs w:val="21"/>
        </w:rPr>
      </w:pPr>
      <w:r>
        <w:rPr>
          <w:rFonts w:hint="eastAsia" w:ascii="宋体"/>
          <w:color w:val="000000"/>
          <w:szCs w:val="21"/>
        </w:rPr>
        <w:t>4.请客观、准确、详实填写表格各项内容。</w:t>
      </w:r>
    </w:p>
    <w:p>
      <w:pPr>
        <w:rPr>
          <w:rFonts w:hint="eastAsia" w:ascii="宋体" w:hAnsi="宋体"/>
          <w:color w:val="000000"/>
          <w:szCs w:val="21"/>
        </w:rPr>
      </w:pPr>
    </w:p>
    <w:p>
      <w:pPr>
        <w:spacing w:line="276" w:lineRule="auto"/>
        <w:jc w:val="center"/>
        <w:rPr>
          <w:rFonts w:hint="eastAsia" w:ascii="宋体"/>
          <w:b/>
          <w:color w:val="000000"/>
          <w:sz w:val="30"/>
          <w:szCs w:val="30"/>
        </w:rPr>
      </w:pPr>
      <w:r>
        <w:rPr>
          <w:rFonts w:ascii="宋体" w:hAnsi="宋体"/>
          <w:color w:val="000000"/>
          <w:sz w:val="32"/>
        </w:rPr>
        <w:br w:type="page"/>
      </w:r>
      <w:r>
        <w:rPr>
          <w:rFonts w:hint="eastAsia" w:ascii="宋体"/>
          <w:b/>
          <w:color w:val="000000"/>
          <w:sz w:val="30"/>
          <w:szCs w:val="30"/>
        </w:rPr>
        <w:t xml:space="preserve"> 详细信息表</w:t>
      </w:r>
    </w:p>
    <w:tbl>
      <w:tblPr>
        <w:tblW w:w="86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left w:w="108" w:type="dxa"/>
          <w:right w:w="108" w:type="dxa"/>
        </w:tblCellMar>
      </w:tblPr>
      <w:tblGrid>
        <w:gridCol w:w="534"/>
        <w:gridCol w:w="1559"/>
        <w:gridCol w:w="1701"/>
        <w:gridCol w:w="1559"/>
        <w:gridCol w:w="1701"/>
        <w:gridCol w:w="1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711" w:hRule="atLeast"/>
        </w:trPr>
        <w:tc>
          <w:tcPr>
            <w:tcW w:w="8623" w:type="dxa"/>
            <w:gridSpan w:val="6"/>
            <w:shd w:val="clear" w:color="auto" w:fill="FFFFFF"/>
            <w:vAlign w:val="center"/>
          </w:tcPr>
          <w:p>
            <w:pPr>
              <w:spacing w:line="180" w:lineRule="atLeast"/>
              <w:jc w:val="center"/>
              <w:rPr>
                <w:rFonts w:hint="eastAsia" w:ascii="宋体"/>
                <w:b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b/>
                <w:color w:val="000000"/>
                <w:szCs w:val="21"/>
              </w:rPr>
              <w:t>1.技术状况</w:t>
            </w:r>
            <w:r>
              <w:rPr>
                <w:rFonts w:hint="eastAsia" w:ascii="黑体" w:hAnsi="宋体" w:eastAsia="黑体"/>
                <w:color w:val="000000"/>
                <w:szCs w:val="21"/>
              </w:rPr>
              <w:t>（必填项）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3379" w:hRule="atLeast"/>
        </w:trPr>
        <w:tc>
          <w:tcPr>
            <w:tcW w:w="8623" w:type="dxa"/>
            <w:gridSpan w:val="6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1.1科技成果简介</w:t>
            </w:r>
            <w:r>
              <w:rPr>
                <w:rFonts w:hint="eastAsia" w:ascii="宋体" w:hAnsi="宋体"/>
                <w:color w:val="000000"/>
                <w:szCs w:val="21"/>
              </w:rPr>
              <w:t>（对科技成果进行总体性描述。如有，可注明：课题来源、课题立项名称、课题立项编号、研究起始日期、研究终止日期，以及批准登记单位、批准登记号、批准登记日期等信息）</w:t>
            </w: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1550" w:hRule="atLeast"/>
        </w:trPr>
        <w:tc>
          <w:tcPr>
            <w:tcW w:w="8623" w:type="dxa"/>
            <w:gridSpan w:val="6"/>
            <w:shd w:val="clear" w:color="auto" w:fill="FFFFFF"/>
            <w:vAlign w:val="top"/>
          </w:tcPr>
          <w:p>
            <w:pPr>
              <w:spacing w:line="180" w:lineRule="atLeast"/>
              <w:rPr>
                <w:rFonts w:hint="eastAsia"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1.2创新性</w:t>
            </w:r>
            <w:r>
              <w:rPr>
                <w:rFonts w:hint="eastAsia" w:ascii="宋体" w:hAnsi="宋体"/>
                <w:color w:val="000000"/>
                <w:szCs w:val="21"/>
              </w:rPr>
              <w:t>（重点阐明如何区别于传统技术，专利等知识产权状况）</w:t>
            </w:r>
          </w:p>
          <w:p>
            <w:pPr>
              <w:spacing w:line="180" w:lineRule="atLeast"/>
              <w:rPr>
                <w:rFonts w:hint="eastAsia" w:ascii="黑体" w:hAnsi="宋体" w:eastAsia="黑体"/>
                <w:color w:val="000000"/>
                <w:szCs w:val="21"/>
              </w:rPr>
            </w:pPr>
          </w:p>
          <w:p>
            <w:pPr>
              <w:spacing w:line="180" w:lineRule="atLeast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1680" w:hRule="atLeast"/>
        </w:trPr>
        <w:tc>
          <w:tcPr>
            <w:tcW w:w="8623" w:type="dxa"/>
            <w:gridSpan w:val="6"/>
            <w:shd w:val="clear" w:color="auto" w:fill="FFFFFF"/>
            <w:vAlign w:val="top"/>
          </w:tcPr>
          <w:p>
            <w:pPr>
              <w:tabs>
                <w:tab w:val="left" w:pos="3578"/>
              </w:tabs>
              <w:spacing w:line="320" w:lineRule="exact"/>
              <w:rPr>
                <w:rFonts w:ascii="黑体" w:hAnsi="宋体" w:eastAsia="黑体"/>
                <w:b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1.3独占性</w:t>
            </w:r>
            <w:r>
              <w:rPr>
                <w:rFonts w:hint="eastAsia" w:ascii="宋体" w:hAnsi="宋体"/>
                <w:color w:val="000000"/>
                <w:szCs w:val="21"/>
              </w:rPr>
              <w:t>（重点阐明技术上是否难以获取或复制）</w:t>
            </w:r>
          </w:p>
          <w:p>
            <w:pPr>
              <w:spacing w:line="180" w:lineRule="atLeast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</w:p>
          <w:p>
            <w:pPr>
              <w:spacing w:line="180" w:lineRule="atLeast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1408" w:hRule="atLeast"/>
        </w:trPr>
        <w:tc>
          <w:tcPr>
            <w:tcW w:w="8623" w:type="dxa"/>
            <w:gridSpan w:val="6"/>
            <w:shd w:val="clear" w:color="auto" w:fill="FFFFFF"/>
            <w:vAlign w:val="top"/>
          </w:tcPr>
          <w:p>
            <w:pPr>
              <w:tabs>
                <w:tab w:val="left" w:pos="3578"/>
              </w:tabs>
              <w:spacing w:line="320" w:lineRule="exact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1.4盈利性</w:t>
            </w:r>
            <w:r>
              <w:rPr>
                <w:rFonts w:hint="eastAsia" w:ascii="宋体" w:hAnsi="宋体"/>
                <w:color w:val="000000"/>
                <w:szCs w:val="21"/>
              </w:rPr>
              <w:t>（重点阐明是否带来成本下降或性能提高）</w:t>
            </w:r>
          </w:p>
          <w:p>
            <w:pPr>
              <w:spacing w:line="180" w:lineRule="atLeast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</w:p>
          <w:p>
            <w:pPr>
              <w:spacing w:line="180" w:lineRule="atLeast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1417" w:hRule="atLeast"/>
        </w:trPr>
        <w:tc>
          <w:tcPr>
            <w:tcW w:w="8623" w:type="dxa"/>
            <w:gridSpan w:val="6"/>
            <w:shd w:val="clear" w:color="auto" w:fill="FFFFFF"/>
            <w:vAlign w:val="top"/>
          </w:tcPr>
          <w:p>
            <w:pPr>
              <w:spacing w:line="180" w:lineRule="atLeast"/>
              <w:rPr>
                <w:rFonts w:hint="eastAsia"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1.5持续性</w:t>
            </w:r>
            <w:r>
              <w:rPr>
                <w:rFonts w:hint="eastAsia" w:ascii="宋体" w:hAnsi="宋体"/>
                <w:color w:val="000000"/>
                <w:szCs w:val="21"/>
              </w:rPr>
              <w:t>（重点阐明技术储备和持续创新能力）</w:t>
            </w:r>
          </w:p>
          <w:p>
            <w:pPr>
              <w:spacing w:line="180" w:lineRule="atLeast"/>
              <w:rPr>
                <w:rFonts w:hint="eastAsia" w:ascii="黑体" w:hAnsi="宋体" w:eastAsia="黑体"/>
                <w:color w:val="000000"/>
                <w:szCs w:val="21"/>
              </w:rPr>
            </w:pPr>
          </w:p>
          <w:p>
            <w:pPr>
              <w:spacing w:line="180" w:lineRule="atLeast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1397" w:hRule="atLeast"/>
        </w:trPr>
        <w:tc>
          <w:tcPr>
            <w:tcW w:w="8623" w:type="dxa"/>
            <w:gridSpan w:val="6"/>
            <w:shd w:val="clear" w:color="auto" w:fill="FFFFFF"/>
            <w:vAlign w:val="top"/>
          </w:tcPr>
          <w:p>
            <w:pPr>
              <w:spacing w:line="180" w:lineRule="atLeast"/>
              <w:rPr>
                <w:rFonts w:hint="eastAsia"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1.6先进性</w:t>
            </w:r>
            <w:r>
              <w:rPr>
                <w:rFonts w:hint="eastAsia" w:ascii="宋体" w:hAnsi="宋体"/>
                <w:color w:val="000000"/>
                <w:szCs w:val="21"/>
              </w:rPr>
              <w:t>（重点阐明技术水平，主要性能指标国内外比较，替代技术发展趋势和现状等）</w:t>
            </w:r>
          </w:p>
          <w:p>
            <w:pPr>
              <w:spacing w:line="180" w:lineRule="atLeast"/>
              <w:rPr>
                <w:rFonts w:hint="eastAsia" w:ascii="黑体" w:hAnsi="宋体" w:eastAsia="黑体"/>
                <w:color w:val="000000"/>
                <w:szCs w:val="21"/>
              </w:rPr>
            </w:pPr>
          </w:p>
          <w:p>
            <w:pPr>
              <w:spacing w:line="180" w:lineRule="atLeast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544" w:hRule="atLeast"/>
        </w:trPr>
        <w:tc>
          <w:tcPr>
            <w:tcW w:w="8623" w:type="dxa"/>
            <w:gridSpan w:val="6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1.7 成熟度－标准化评价（自我评价，仅供参考）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黑体" w:hAnsi="宋体" w:eastAsia="黑体"/>
                <w:color w:val="000000"/>
                <w:szCs w:val="21"/>
                <w:u w:val="single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□13、回报级：收回全部投入后开始赚钱再投入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□12、利润级：开始盈利且利润超过总投入的10%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□11、盈亏级：销售量达到盈亏平衡点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□10、销售级：第一笔销售收入到账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□09、系统级：产品实际通过任务运行的成功考验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□08、产品级：批产合格、图纸完备、工艺成熟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□07、环境级：例行试验抽样、整架连通、试验结束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□06、正样级：测试合格、工艺固化、图纸修改完成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□05、初样级：完成图纸设计、工艺编制、调试完备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□04、仿真级：在实验室关键功能仿真验证结论成立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□03、功能级：关键功能分析目前能够做到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□02、方案级：提出的技术概念原理方法论证可行</w:t>
            </w:r>
          </w:p>
          <w:p>
            <w:pPr>
              <w:tabs>
                <w:tab w:val="left" w:pos="3578"/>
              </w:tabs>
              <w:spacing w:line="320" w:lineRule="exact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□01、报告级：知识积累后有了新想法且表述出来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764" w:hRule="atLeast"/>
        </w:trPr>
        <w:tc>
          <w:tcPr>
            <w:tcW w:w="8623" w:type="dxa"/>
            <w:gridSpan w:val="6"/>
            <w:shd w:val="clear" w:color="auto" w:fill="FFFFFF"/>
            <w:vAlign w:val="center"/>
          </w:tcPr>
          <w:p>
            <w:pPr>
              <w:tabs>
                <w:tab w:val="left" w:pos="3578"/>
              </w:tabs>
              <w:spacing w:line="320" w:lineRule="exact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b/>
                <w:color w:val="000000"/>
                <w:szCs w:val="21"/>
              </w:rPr>
              <w:t>2.市场状况</w:t>
            </w:r>
            <w:r>
              <w:rPr>
                <w:rFonts w:hint="eastAsia" w:ascii="黑体" w:hAnsi="宋体" w:eastAsia="黑体"/>
                <w:color w:val="000000"/>
                <w:szCs w:val="21"/>
              </w:rPr>
              <w:t>（必填项）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1773" w:hRule="atLeast"/>
        </w:trPr>
        <w:tc>
          <w:tcPr>
            <w:tcW w:w="8623" w:type="dxa"/>
            <w:gridSpan w:val="6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2.1市场分析</w:t>
            </w:r>
            <w:r>
              <w:rPr>
                <w:rFonts w:hint="eastAsia" w:ascii="宋体" w:hAnsi="宋体"/>
                <w:color w:val="000000"/>
                <w:szCs w:val="21"/>
              </w:rPr>
              <w:t>（重点阐明是否拥有核心资源应对竞争，市场占有率、利润率等。阐明特定产品和技术所面向的细分市场规模，如果是中间产品，请明确此特定中间产品的市场规模）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1400" w:hRule="atLeast"/>
        </w:trPr>
        <w:tc>
          <w:tcPr>
            <w:tcW w:w="8623" w:type="dxa"/>
            <w:gridSpan w:val="6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2.2商业模式分析（</w:t>
            </w:r>
            <w:r>
              <w:rPr>
                <w:rFonts w:hint="eastAsia" w:ascii="宋体" w:hAnsi="宋体"/>
                <w:color w:val="000000"/>
                <w:szCs w:val="21"/>
              </w:rPr>
              <w:t>重点阐明价值链情况，包括供应商、客户、其他合作实体及其之间的交互关系，产品、信息和资金的流动情况等</w:t>
            </w:r>
            <w:r>
              <w:rPr>
                <w:rFonts w:hint="eastAsia" w:ascii="黑体" w:hAnsi="宋体" w:eastAsia="黑体"/>
                <w:color w:val="000000"/>
                <w:szCs w:val="21"/>
              </w:rPr>
              <w:t>）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黑体" w:hAnsi="宋体" w:eastAsia="黑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1549" w:hRule="atLeast"/>
        </w:trPr>
        <w:tc>
          <w:tcPr>
            <w:tcW w:w="8623" w:type="dxa"/>
            <w:gridSpan w:val="6"/>
            <w:shd w:val="clear" w:color="auto" w:fill="FFFFFF"/>
            <w:vAlign w:val="top"/>
          </w:tcPr>
          <w:p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2.3营销状况</w:t>
            </w:r>
            <w:r>
              <w:rPr>
                <w:rFonts w:hint="eastAsia" w:ascii="宋体" w:hAnsi="宋体"/>
                <w:color w:val="000000"/>
                <w:szCs w:val="21"/>
              </w:rPr>
              <w:t>（重点阐明产品或技术是否需要培育新的市场，产品定价情况、销售渠道、产品推广模式，是否有典型的试用客户等）</w:t>
            </w:r>
          </w:p>
          <w:p>
            <w:pPr>
              <w:tabs>
                <w:tab w:val="left" w:pos="3578"/>
              </w:tabs>
              <w:spacing w:line="320" w:lineRule="exact"/>
              <w:rPr>
                <w:rFonts w:hint="eastAsia" w:ascii="黑体" w:hAnsi="宋体" w:eastAsia="黑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848" w:hRule="atLeast"/>
        </w:trPr>
        <w:tc>
          <w:tcPr>
            <w:tcW w:w="8623" w:type="dxa"/>
            <w:gridSpan w:val="6"/>
            <w:shd w:val="clear" w:color="auto" w:fill="FFFFFF"/>
            <w:vAlign w:val="center"/>
          </w:tcPr>
          <w:p>
            <w:pPr>
              <w:jc w:val="center"/>
              <w:rPr>
                <w:rFonts w:hint="eastAsia"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b/>
                <w:color w:val="000000"/>
                <w:szCs w:val="21"/>
              </w:rPr>
              <w:t>3.转化、产业化及融资需求状况</w:t>
            </w:r>
            <w:r>
              <w:rPr>
                <w:rFonts w:hint="eastAsia" w:ascii="黑体" w:hAnsi="宋体" w:eastAsia="黑体"/>
                <w:color w:val="000000"/>
                <w:szCs w:val="21"/>
              </w:rPr>
              <w:t>（必填项）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934" w:hRule="atLeast"/>
        </w:trPr>
        <w:tc>
          <w:tcPr>
            <w:tcW w:w="8623" w:type="dxa"/>
            <w:gridSpan w:val="6"/>
            <w:shd w:val="clear" w:color="auto" w:fill="FFFFFF"/>
            <w:vAlign w:val="top"/>
          </w:tcPr>
          <w:p>
            <w:pPr>
              <w:rPr>
                <w:rFonts w:hint="eastAsia"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3.1拟采取的转化（产业化）方式</w:t>
            </w:r>
          </w:p>
          <w:p>
            <w:pPr>
              <w:rPr>
                <w:rFonts w:ascii="宋体"/>
                <w:color w:val="000000"/>
                <w:szCs w:val="21"/>
              </w:rPr>
            </w:pPr>
          </w:p>
          <w:p>
            <w:pPr>
              <w:pStyle w:val="2"/>
              <w:spacing w:line="276" w:lineRule="auto"/>
              <w:rPr>
                <w:rFonts w:hint="eastAsia" w:ascii="黑体" w:hAnsi="宋体" w:eastAsia="黑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□合作研发　□技术转让　□技术许可　□技术入股　□创业融资　□股权融资  □其他：</w:t>
            </w:r>
            <w:r>
              <w:rPr>
                <w:rFonts w:hint="eastAsia" w:hAnsi="宋体"/>
                <w:color w:val="000000"/>
                <w:szCs w:val="21"/>
                <w:u w:val="single"/>
              </w:rPr>
              <w:t>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934" w:hRule="atLeast"/>
        </w:trPr>
        <w:tc>
          <w:tcPr>
            <w:tcW w:w="8623" w:type="dxa"/>
            <w:gridSpan w:val="6"/>
            <w:shd w:val="clear" w:color="auto" w:fill="FFFFFF"/>
            <w:vAlign w:val="center"/>
          </w:tcPr>
          <w:p>
            <w:pPr>
              <w:tabs>
                <w:tab w:val="left" w:pos="3578"/>
              </w:tabs>
              <w:spacing w:line="320" w:lineRule="exact"/>
              <w:rPr>
                <w:rFonts w:hint="eastAsia"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3.2应用推广的已投入情况：　　　　</w:t>
            </w:r>
            <w:r>
              <w:rPr>
                <w:rFonts w:hint="eastAsia" w:ascii="宋体" w:hAnsi="宋体"/>
                <w:color w:val="000000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934" w:hRule="atLeast"/>
        </w:trPr>
        <w:tc>
          <w:tcPr>
            <w:tcW w:w="8623" w:type="dxa"/>
            <w:gridSpan w:val="6"/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3.3资金需求额：　　　　</w:t>
            </w:r>
            <w:r>
              <w:rPr>
                <w:rFonts w:hint="eastAsia" w:ascii="宋体" w:hAnsi="宋体"/>
                <w:color w:val="000000"/>
                <w:szCs w:val="21"/>
              </w:rPr>
              <w:t>　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934" w:hRule="atLeast"/>
        </w:trPr>
        <w:tc>
          <w:tcPr>
            <w:tcW w:w="8623" w:type="dxa"/>
            <w:gridSpan w:val="6"/>
            <w:shd w:val="clear" w:color="auto" w:fill="FFFFFF"/>
            <w:vAlign w:val="top"/>
          </w:tcPr>
          <w:p>
            <w:pPr>
              <w:rPr>
                <w:rFonts w:hint="eastAsia"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3.4融资用途</w:t>
            </w:r>
          </w:p>
          <w:p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□产品研发   □市场开拓   □资金周转     □其他：</w:t>
            </w:r>
            <w:r>
              <w:rPr>
                <w:rFonts w:hint="eastAsia" w:ascii="宋体" w:hAnsi="宋体"/>
                <w:color w:val="000000"/>
                <w:szCs w:val="21"/>
                <w:u w:val="single"/>
              </w:rPr>
              <w:t>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824" w:hRule="atLeast"/>
        </w:trPr>
        <w:tc>
          <w:tcPr>
            <w:tcW w:w="8623" w:type="dxa"/>
            <w:gridSpan w:val="6"/>
            <w:shd w:val="clear" w:color="auto" w:fill="FFFFFF"/>
            <w:vAlign w:val="center"/>
          </w:tcPr>
          <w:p>
            <w:pPr>
              <w:tabs>
                <w:tab w:val="left" w:pos="3578"/>
              </w:tabs>
              <w:spacing w:line="320" w:lineRule="exact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b/>
                <w:color w:val="000000"/>
                <w:szCs w:val="21"/>
              </w:rPr>
              <w:t>4.管理团队状况</w:t>
            </w:r>
            <w:r>
              <w:rPr>
                <w:rFonts w:hint="eastAsia" w:ascii="黑体" w:hAnsi="宋体" w:eastAsia="黑体"/>
                <w:color w:val="000000"/>
                <w:szCs w:val="21"/>
              </w:rPr>
              <w:t>（完成单位为企业的填写）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2117" w:hRule="atLeast"/>
        </w:trPr>
        <w:tc>
          <w:tcPr>
            <w:tcW w:w="8623" w:type="dxa"/>
            <w:gridSpan w:val="6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核心管理团队人员情况</w:t>
            </w:r>
            <w:r>
              <w:rPr>
                <w:rFonts w:hint="eastAsia" w:ascii="宋体" w:hAnsi="宋体"/>
                <w:color w:val="000000"/>
                <w:szCs w:val="21"/>
              </w:rPr>
              <w:t>（包括个人教育背景和工作经历，是否曾带过团队，是否有市场导向的思维，是否愿意跟人分享；现有团队是否有共同的理念、相互信任与合作等）</w:t>
            </w:r>
          </w:p>
          <w:p>
            <w:pPr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841" w:hRule="atLeast"/>
        </w:trPr>
        <w:tc>
          <w:tcPr>
            <w:tcW w:w="8623" w:type="dxa"/>
            <w:gridSpan w:val="6"/>
            <w:shd w:val="clear" w:color="auto" w:fill="FFFFFF"/>
            <w:vAlign w:val="center"/>
          </w:tcPr>
          <w:p>
            <w:pPr>
              <w:tabs>
                <w:tab w:val="left" w:pos="3578"/>
              </w:tabs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b/>
                <w:color w:val="000000"/>
                <w:szCs w:val="21"/>
              </w:rPr>
              <w:t>5.公司治理结构、管理结构状况</w:t>
            </w:r>
            <w:r>
              <w:rPr>
                <w:rFonts w:hint="eastAsia" w:ascii="黑体" w:hAnsi="宋体" w:eastAsia="黑体"/>
                <w:color w:val="000000"/>
                <w:szCs w:val="21"/>
              </w:rPr>
              <w:t>（完成单位为企业的填写）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2128" w:hRule="atLeast"/>
        </w:trPr>
        <w:tc>
          <w:tcPr>
            <w:tcW w:w="8623" w:type="dxa"/>
            <w:gridSpan w:val="6"/>
            <w:shd w:val="clear" w:color="auto" w:fill="FFFFFF"/>
            <w:vAlign w:val="top"/>
          </w:tcPr>
          <w:p>
            <w:pPr>
              <w:rPr>
                <w:rFonts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5.1治理结构</w:t>
            </w:r>
            <w:r>
              <w:rPr>
                <w:rFonts w:hint="eastAsia" w:ascii="宋体" w:hAnsi="宋体"/>
                <w:color w:val="000000"/>
                <w:szCs w:val="21"/>
              </w:rPr>
              <w:t>（重点阐明股权结构、股东之间的信任合作状况、股东资源互补性、股东对公司的有效控制状况、关联交易状况等）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2257" w:hRule="atLeast"/>
        </w:trPr>
        <w:tc>
          <w:tcPr>
            <w:tcW w:w="8623" w:type="dxa"/>
            <w:gridSpan w:val="6"/>
            <w:shd w:val="clear" w:color="auto" w:fill="FFFFFF"/>
            <w:vAlign w:val="top"/>
          </w:tcPr>
          <w:p>
            <w:pPr>
              <w:rPr>
                <w:rFonts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5.2管理结构</w:t>
            </w:r>
            <w:r>
              <w:rPr>
                <w:rFonts w:hint="eastAsia" w:ascii="宋体" w:hAnsi="宋体"/>
                <w:color w:val="000000"/>
                <w:szCs w:val="21"/>
              </w:rPr>
              <w:t>（重点阐明领导体制、团队协作、管理制度、内部控制机制状况等）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黑体" w:hAnsi="宋体" w:eastAsia="黑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836" w:hRule="atLeast"/>
        </w:trPr>
        <w:tc>
          <w:tcPr>
            <w:tcW w:w="8623" w:type="dxa"/>
            <w:gridSpan w:val="6"/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b/>
                <w:color w:val="000000"/>
                <w:szCs w:val="21"/>
              </w:rPr>
              <w:t>6.财务状况</w:t>
            </w:r>
            <w:r>
              <w:rPr>
                <w:rFonts w:hint="eastAsia" w:ascii="黑体" w:hAnsi="宋体" w:eastAsia="黑体"/>
                <w:color w:val="000000"/>
                <w:szCs w:val="21"/>
              </w:rPr>
              <w:t>（完成单位为企业的填写,可选项、仅供参考）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1004" w:hRule="atLeast"/>
        </w:trPr>
        <w:tc>
          <w:tcPr>
            <w:tcW w:w="8623" w:type="dxa"/>
            <w:gridSpan w:val="6"/>
            <w:shd w:val="clear" w:color="auto" w:fill="FFFFFF"/>
            <w:vAlign w:val="center"/>
          </w:tcPr>
          <w:p>
            <w:pPr>
              <w:jc w:val="left"/>
              <w:rPr>
                <w:rFonts w:hint="eastAsia"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6.1主营业务名称：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976" w:hRule="atLeast"/>
        </w:trPr>
        <w:tc>
          <w:tcPr>
            <w:tcW w:w="8623" w:type="dxa"/>
            <w:gridSpan w:val="6"/>
            <w:shd w:val="clear" w:color="auto" w:fill="FFFFFF"/>
            <w:vAlign w:val="center"/>
          </w:tcPr>
          <w:p>
            <w:pPr>
              <w:jc w:val="left"/>
              <w:rPr>
                <w:rFonts w:hint="eastAsia"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6.2近三年主营收入：　　　　　</w:t>
            </w:r>
            <w:r>
              <w:rPr>
                <w:rFonts w:hint="eastAsia" w:ascii="宋体" w:hAnsi="宋体"/>
                <w:color w:val="000000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989" w:hRule="atLeast"/>
        </w:trPr>
        <w:tc>
          <w:tcPr>
            <w:tcW w:w="8623" w:type="dxa"/>
            <w:gridSpan w:val="6"/>
            <w:shd w:val="clear" w:color="auto" w:fill="FFFFFF"/>
            <w:vAlign w:val="center"/>
          </w:tcPr>
          <w:p>
            <w:pPr>
              <w:jc w:val="left"/>
              <w:rPr>
                <w:rFonts w:hint="eastAsia"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6.3净利润</w:t>
            </w:r>
            <w:r>
              <w:rPr>
                <w:rFonts w:hint="eastAsia" w:ascii="宋体" w:hAnsi="宋体"/>
                <w:color w:val="000000"/>
                <w:szCs w:val="21"/>
              </w:rPr>
              <w:t>（利润总额－所得税费用）：　　　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1542" w:hRule="atLeast"/>
        </w:trPr>
        <w:tc>
          <w:tcPr>
            <w:tcW w:w="8623" w:type="dxa"/>
            <w:gridSpan w:val="6"/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6.4毛利率</w:t>
            </w:r>
            <w:r>
              <w:rPr>
                <w:rFonts w:hint="eastAsia" w:ascii="宋体" w:hAnsi="宋体"/>
                <w:color w:val="000000"/>
                <w:szCs w:val="21"/>
              </w:rPr>
              <w:t>（（主营业务收入－主营业务成本）/主营业务收入×100%）：</w:t>
            </w:r>
          </w:p>
          <w:p>
            <w:pPr>
              <w:jc w:val="left"/>
              <w:rPr>
                <w:rFonts w:hint="eastAsia" w:ascii="黑体" w:hAnsi="宋体" w:eastAsia="黑体"/>
                <w:color w:val="000000"/>
                <w:szCs w:val="21"/>
              </w:rPr>
            </w:pPr>
          </w:p>
          <w:p>
            <w:pPr>
              <w:jc w:val="left"/>
              <w:rPr>
                <w:rFonts w:hint="eastAsia" w:ascii="黑体" w:hAnsi="宋体" w:eastAsia="黑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792" w:hRule="atLeast"/>
        </w:trPr>
        <w:tc>
          <w:tcPr>
            <w:tcW w:w="8623" w:type="dxa"/>
            <w:gridSpan w:val="6"/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Arial" w:hAnsi="Arial" w:eastAsia="新宋体" w:cs="Arial"/>
                <w:color w:val="000000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b/>
                <w:color w:val="000000"/>
                <w:szCs w:val="21"/>
              </w:rPr>
              <w:t>7.评价机构意见</w:t>
            </w:r>
            <w:r>
              <w:rPr>
                <w:rFonts w:hint="eastAsia" w:ascii="黑体" w:hAnsi="宋体" w:eastAsia="黑体"/>
                <w:color w:val="000000"/>
                <w:szCs w:val="21"/>
              </w:rPr>
              <w:t>（可选项、仅供参考）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912" w:hRule="atLeast"/>
        </w:trPr>
        <w:tc>
          <w:tcPr>
            <w:tcW w:w="8623" w:type="dxa"/>
            <w:gridSpan w:val="6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7.1评价机构</w:t>
            </w:r>
            <w:r>
              <w:rPr>
                <w:rFonts w:hint="eastAsia" w:ascii="宋体" w:hAnsi="宋体"/>
                <w:color w:val="000000"/>
                <w:szCs w:val="21"/>
              </w:rPr>
              <w:t>（名称及联系方式）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黑体" w:hAnsi="宋体" w:eastAsia="黑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1267" w:hRule="atLeast"/>
        </w:trPr>
        <w:tc>
          <w:tcPr>
            <w:tcW w:w="8623" w:type="dxa"/>
            <w:gridSpan w:val="6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7.2评价方式及评价日期</w:t>
            </w:r>
          </w:p>
          <w:p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□机构评价　　□鉴定     □验收     □行业准入    □评估</w:t>
            </w:r>
          </w:p>
          <w:p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□其他：</w:t>
            </w:r>
            <w:r>
              <w:rPr>
                <w:rFonts w:hint="eastAsia" w:ascii="宋体" w:hAnsi="宋体"/>
                <w:color w:val="000000"/>
                <w:szCs w:val="21"/>
                <w:u w:val="single"/>
              </w:rPr>
              <w:t>　　　　　　　　　</w:t>
            </w:r>
            <w:r>
              <w:rPr>
                <w:rFonts w:hint="eastAsia" w:ascii="宋体" w:hAnsi="宋体"/>
                <w:color w:val="000000"/>
                <w:szCs w:val="21"/>
              </w:rPr>
              <w:t>　</w:t>
            </w:r>
          </w:p>
          <w:p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276" w:lineRule="auto"/>
              <w:ind w:firstLine="3570" w:firstLineChars="17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（日期：　　年　　月　　日）</w:t>
            </w:r>
          </w:p>
          <w:p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hint="eastAsia" w:ascii="黑体" w:hAnsi="宋体" w:eastAsia="黑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1174" w:hRule="atLeast"/>
        </w:trPr>
        <w:tc>
          <w:tcPr>
            <w:tcW w:w="8623" w:type="dxa"/>
            <w:gridSpan w:val="6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7.3评价意见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黑体" w:hAnsi="宋体" w:eastAsia="黑体"/>
                <w:color w:val="00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黑体" w:hAnsi="宋体" w:eastAsia="黑体"/>
                <w:color w:val="00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黑体" w:hAnsi="宋体" w:eastAsia="黑体"/>
                <w:color w:val="00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黑体" w:hAnsi="宋体" w:eastAsia="黑体"/>
                <w:color w:val="00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黑体" w:hAnsi="宋体" w:eastAsia="黑体"/>
                <w:color w:val="00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黑体" w:hAnsi="宋体" w:eastAsia="黑体"/>
                <w:color w:val="00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黑体" w:hAnsi="宋体" w:eastAsia="黑体"/>
                <w:color w:val="00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黑体" w:hAnsi="宋体" w:eastAsia="黑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1174" w:hRule="atLeast"/>
        </w:trPr>
        <w:tc>
          <w:tcPr>
            <w:tcW w:w="8623" w:type="dxa"/>
            <w:gridSpan w:val="6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b/>
                <w:color w:val="000000"/>
                <w:szCs w:val="21"/>
              </w:rPr>
              <w:t>8.科技成果获奖情况</w:t>
            </w:r>
            <w:r>
              <w:rPr>
                <w:rFonts w:hint="eastAsia" w:ascii="黑体" w:hAnsi="宋体" w:eastAsia="黑体"/>
                <w:color w:val="000000"/>
                <w:szCs w:val="21"/>
              </w:rPr>
              <w:t>（可选项、仅供参考）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262" w:hRule="atLeast"/>
        </w:trPr>
        <w:tc>
          <w:tcPr>
            <w:tcW w:w="534" w:type="dxa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</w:p>
        </w:tc>
        <w:tc>
          <w:tcPr>
            <w:tcW w:w="1559" w:type="dxa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b/>
                <w:color w:val="000000"/>
                <w:szCs w:val="21"/>
              </w:rPr>
              <w:t>获奖类别</w:t>
            </w:r>
          </w:p>
        </w:tc>
        <w:tc>
          <w:tcPr>
            <w:tcW w:w="1701" w:type="dxa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b/>
                <w:color w:val="000000"/>
                <w:szCs w:val="21"/>
              </w:rPr>
              <w:t>颁奖单位</w:t>
            </w:r>
          </w:p>
        </w:tc>
        <w:tc>
          <w:tcPr>
            <w:tcW w:w="1559" w:type="dxa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b/>
                <w:color w:val="000000"/>
                <w:szCs w:val="21"/>
              </w:rPr>
              <w:t>获奖时间</w:t>
            </w:r>
          </w:p>
        </w:tc>
        <w:tc>
          <w:tcPr>
            <w:tcW w:w="1701" w:type="dxa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b/>
                <w:color w:val="000000"/>
                <w:szCs w:val="21"/>
              </w:rPr>
              <w:t>奖励名称</w:t>
            </w:r>
          </w:p>
        </w:tc>
        <w:tc>
          <w:tcPr>
            <w:tcW w:w="1569" w:type="dxa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b/>
                <w:color w:val="000000"/>
                <w:szCs w:val="21"/>
              </w:rPr>
              <w:t>奖励等级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1465" w:hRule="atLeast"/>
        </w:trPr>
        <w:tc>
          <w:tcPr>
            <w:tcW w:w="534" w:type="dxa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b/>
                <w:color w:val="000000"/>
                <w:szCs w:val="21"/>
              </w:rPr>
              <w:t>1</w:t>
            </w:r>
          </w:p>
        </w:tc>
        <w:tc>
          <w:tcPr>
            <w:tcW w:w="1559" w:type="dxa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 xml:space="preserve">□国家奖项 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 xml:space="preserve">□省部奖项 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 xml:space="preserve">□社会奖项 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□其他</w:t>
            </w:r>
          </w:p>
        </w:tc>
        <w:tc>
          <w:tcPr>
            <w:tcW w:w="1701" w:type="dxa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</w:p>
        </w:tc>
        <w:tc>
          <w:tcPr>
            <w:tcW w:w="1559" w:type="dxa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</w:p>
        </w:tc>
        <w:tc>
          <w:tcPr>
            <w:tcW w:w="1701" w:type="dxa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</w:p>
        </w:tc>
        <w:tc>
          <w:tcPr>
            <w:tcW w:w="1569" w:type="dxa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1557" w:hRule="atLeast"/>
        </w:trPr>
        <w:tc>
          <w:tcPr>
            <w:tcW w:w="534" w:type="dxa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b/>
                <w:color w:val="000000"/>
                <w:szCs w:val="21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 xml:space="preserve">□国家奖项 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 xml:space="preserve">□省部奖项 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 xml:space="preserve">□社会奖项 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□其他</w:t>
            </w:r>
          </w:p>
        </w:tc>
        <w:tc>
          <w:tcPr>
            <w:tcW w:w="1701" w:type="dxa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</w:p>
        </w:tc>
        <w:tc>
          <w:tcPr>
            <w:tcW w:w="1559" w:type="dxa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</w:p>
        </w:tc>
        <w:tc>
          <w:tcPr>
            <w:tcW w:w="1701" w:type="dxa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</w:p>
        </w:tc>
        <w:tc>
          <w:tcPr>
            <w:tcW w:w="1569" w:type="dxa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left w:w="108" w:type="dxa"/>
            <w:right w:w="108" w:type="dxa"/>
          </w:tblCellMar>
        </w:tblPrEx>
        <w:trPr>
          <w:trHeight w:val="1693" w:hRule="atLeast"/>
        </w:trPr>
        <w:tc>
          <w:tcPr>
            <w:tcW w:w="534" w:type="dxa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b/>
                <w:color w:val="000000"/>
                <w:szCs w:val="21"/>
              </w:rPr>
              <w:t>3</w:t>
            </w:r>
          </w:p>
        </w:tc>
        <w:tc>
          <w:tcPr>
            <w:tcW w:w="1559" w:type="dxa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 xml:space="preserve">□国家奖项 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 xml:space="preserve">□省部奖项 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 xml:space="preserve">□社会奖项 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□其他</w:t>
            </w:r>
          </w:p>
        </w:tc>
        <w:tc>
          <w:tcPr>
            <w:tcW w:w="1701" w:type="dxa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</w:p>
        </w:tc>
        <w:tc>
          <w:tcPr>
            <w:tcW w:w="1559" w:type="dxa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</w:p>
        </w:tc>
        <w:tc>
          <w:tcPr>
            <w:tcW w:w="1701" w:type="dxa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</w:p>
        </w:tc>
        <w:tc>
          <w:tcPr>
            <w:tcW w:w="1569" w:type="dxa"/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黑体" w:hAnsi="宋体" w:eastAsia="黑体"/>
                <w:b/>
                <w:color w:val="000000"/>
                <w:szCs w:val="21"/>
              </w:rPr>
            </w:pPr>
          </w:p>
        </w:tc>
      </w:tr>
    </w:tbl>
    <w:p>
      <w:pPr>
        <w:spacing w:line="240" w:lineRule="atLeast"/>
        <w:rPr>
          <w:color w:val="00000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Plain Text"/>
    <w:basedOn w:val="1"/>
    <w:link w:val="6"/>
    <w:uiPriority w:val="0"/>
    <w:rPr>
      <w:rFonts w:ascii="宋体" w:hAnsi="Courier New"/>
      <w:szCs w:val="20"/>
    </w:rPr>
  </w:style>
  <w:style w:type="paragraph" w:styleId="3">
    <w:name w:val="header"/>
    <w:basedOn w:val="1"/>
    <w:link w:val="5"/>
    <w:uiPriority w:val="0"/>
    <w:pPr>
      <w:widowControl/>
      <w:tabs>
        <w:tab w:val="center" w:pos="4153"/>
        <w:tab w:val="right" w:pos="8306"/>
      </w:tabs>
      <w:jc w:val="left"/>
    </w:pPr>
    <w:rPr>
      <w:kern w:val="0"/>
      <w:sz w:val="20"/>
      <w:szCs w:val="20"/>
      <w:lang w:eastAsia="en-US"/>
    </w:rPr>
  </w:style>
  <w:style w:type="character" w:customStyle="1" w:styleId="5">
    <w:name w:val="页眉 Char"/>
    <w:basedOn w:val="4"/>
    <w:link w:val="3"/>
    <w:uiPriority w:val="0"/>
    <w:rPr>
      <w:rFonts w:ascii="Times New Roman" w:hAnsi="Times New Roman" w:eastAsia="宋体" w:cs="Times New Roman"/>
      <w:kern w:val="0"/>
      <w:sz w:val="20"/>
      <w:szCs w:val="20"/>
      <w:lang w:eastAsia="en-US"/>
    </w:rPr>
  </w:style>
  <w:style w:type="character" w:customStyle="1" w:styleId="6">
    <w:name w:val="纯文本 Char"/>
    <w:basedOn w:val="4"/>
    <w:link w:val="2"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339</Words>
  <Characters>1936</Characters>
  <Lines>16</Lines>
  <Paragraphs>4</Paragraphs>
  <ScaleCrop>false</ScaleCrop>
  <LinksUpToDate>false</LinksUpToDate>
  <CharactersWithSpaces>0</CharactersWithSpaces>
  <Application>WPS Office 专业版_9.1.0.4688_{F1E327BC-269C-435d-A152-05C5408002CA}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2017-12-18T05:13:00Z</dcterms:created>
  <dc:creator>wucuicui</dc:creator>
  <cp:lastModifiedBy>刘露</cp:lastModifiedBy>
  <dcterms:modified xsi:type="dcterms:W3CDTF">2018-01-05T07:52:57Z</dcterms:modified>
  <dc:title>科技成果信息表（有转化需求）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