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DA8" w:rsidRPr="00E86472" w:rsidRDefault="00401DA8">
      <w:pPr>
        <w:contextualSpacing/>
        <w:jc w:val="center"/>
        <w:rPr>
          <w:rFonts w:ascii="宋体"/>
          <w:b/>
          <w:sz w:val="36"/>
          <w:szCs w:val="36"/>
        </w:rPr>
      </w:pPr>
      <w:r w:rsidRPr="00E86472">
        <w:rPr>
          <w:rFonts w:ascii="宋体" w:hAnsi="宋体" w:hint="eastAsia"/>
          <w:b/>
          <w:sz w:val="36"/>
          <w:szCs w:val="36"/>
        </w:rPr>
        <w:t>关于推荐入选海口市哲学社会科学专家库的方案</w:t>
      </w:r>
    </w:p>
    <w:p w:rsidR="00401DA8" w:rsidRPr="00E86472" w:rsidRDefault="00401DA8" w:rsidP="00E86472">
      <w:pPr>
        <w:pStyle w:val="NormalWeb"/>
        <w:spacing w:before="0" w:beforeAutospacing="0" w:after="0" w:afterAutospacing="0"/>
        <w:ind w:firstLineChars="200" w:firstLine="31680"/>
        <w:contextualSpacing/>
        <w:jc w:val="both"/>
        <w:rPr>
          <w:rFonts w:cs="Arial"/>
          <w:color w:val="212121"/>
          <w:sz w:val="28"/>
          <w:szCs w:val="28"/>
        </w:rPr>
      </w:pPr>
    </w:p>
    <w:p w:rsidR="00401DA8" w:rsidRPr="00E86472" w:rsidRDefault="00401DA8" w:rsidP="00E86472">
      <w:pPr>
        <w:pStyle w:val="NormalWeb"/>
        <w:spacing w:before="0" w:beforeAutospacing="0" w:after="0" w:afterAutospacing="0"/>
        <w:ind w:firstLineChars="200" w:firstLine="31680"/>
        <w:contextualSpacing/>
        <w:jc w:val="both"/>
        <w:rPr>
          <w:rFonts w:cs="Arial"/>
          <w:color w:val="212121"/>
          <w:sz w:val="28"/>
          <w:szCs w:val="28"/>
        </w:rPr>
      </w:pPr>
      <w:r w:rsidRPr="00E86472">
        <w:rPr>
          <w:rFonts w:cs="Arial" w:hint="eastAsia"/>
          <w:color w:val="212121"/>
          <w:sz w:val="28"/>
          <w:szCs w:val="28"/>
        </w:rPr>
        <w:t>为深入贯彻落实十九大精神和习近平总书记在哲学社会科学工作座谈会上的重要讲话精神，根据中央《关于加强中国特色新型智库建设的意见》《中共中央关于构建中国特色哲学社会科学的意见》《</w:t>
      </w:r>
      <w:r w:rsidRPr="00E86472">
        <w:rPr>
          <w:rFonts w:cs="Arial" w:hint="eastAsia"/>
          <w:color w:val="212121"/>
          <w:kern w:val="2"/>
          <w:sz w:val="28"/>
          <w:szCs w:val="28"/>
        </w:rPr>
        <w:t>海口市人才工作领导小组办公室</w:t>
      </w:r>
      <w:r w:rsidRPr="00E86472">
        <w:rPr>
          <w:rFonts w:cs="Arial" w:hint="eastAsia"/>
          <w:color w:val="212121"/>
          <w:sz w:val="28"/>
          <w:szCs w:val="28"/>
        </w:rPr>
        <w:t>关于印发</w:t>
      </w:r>
      <w:r w:rsidRPr="00E86472">
        <w:rPr>
          <w:rFonts w:cs="Arial" w:hint="eastAsia"/>
          <w:color w:val="212121"/>
          <w:kern w:val="2"/>
          <w:sz w:val="28"/>
          <w:szCs w:val="28"/>
        </w:rPr>
        <w:t>贯彻落实〈中共海南省委关于深化人才</w:t>
      </w:r>
      <w:r w:rsidRPr="00E86472">
        <w:rPr>
          <w:rFonts w:cs="Arial" w:hint="eastAsia"/>
          <w:color w:val="212121"/>
          <w:sz w:val="28"/>
          <w:szCs w:val="28"/>
        </w:rPr>
        <w:t>发展体制机制改革的实施意见〉责任分工方案</w:t>
      </w:r>
      <w:r w:rsidRPr="00E86472">
        <w:rPr>
          <w:rFonts w:cs="Arial" w:hint="eastAsia"/>
          <w:color w:val="212121"/>
          <w:kern w:val="2"/>
          <w:sz w:val="28"/>
          <w:szCs w:val="28"/>
        </w:rPr>
        <w:t>的</w:t>
      </w:r>
      <w:r w:rsidRPr="00E86472">
        <w:rPr>
          <w:rFonts w:cs="Arial" w:hint="eastAsia"/>
          <w:color w:val="212121"/>
          <w:sz w:val="28"/>
          <w:szCs w:val="28"/>
        </w:rPr>
        <w:t>通知》（海人才办通〔</w:t>
      </w:r>
      <w:r w:rsidRPr="00E86472">
        <w:rPr>
          <w:rFonts w:cs="Arial"/>
          <w:color w:val="212121"/>
          <w:sz w:val="28"/>
          <w:szCs w:val="28"/>
        </w:rPr>
        <w:t>2017</w:t>
      </w:r>
      <w:r w:rsidRPr="00E86472">
        <w:rPr>
          <w:rFonts w:cs="Arial" w:hint="eastAsia"/>
          <w:color w:val="212121"/>
          <w:sz w:val="28"/>
          <w:szCs w:val="28"/>
        </w:rPr>
        <w:t>〕</w:t>
      </w:r>
      <w:r w:rsidRPr="00E86472">
        <w:rPr>
          <w:rFonts w:cs="Arial"/>
          <w:color w:val="212121"/>
          <w:sz w:val="28"/>
          <w:szCs w:val="28"/>
        </w:rPr>
        <w:t xml:space="preserve">18 </w:t>
      </w:r>
      <w:r w:rsidRPr="00E86472">
        <w:rPr>
          <w:rFonts w:cs="Arial" w:hint="eastAsia"/>
          <w:color w:val="212121"/>
          <w:sz w:val="28"/>
          <w:szCs w:val="28"/>
        </w:rPr>
        <w:t>号）的要求，进一步规范海口市社科科研项目论证评审、中期评估、成果评审等管理、咨询工作，强化为社会发展、城市建设和管理相关重大项目进行论证，提高研究水平和成果质量，促进哲学社会科学研究成果的转化</w:t>
      </w:r>
      <w:r w:rsidRPr="00E86472">
        <w:rPr>
          <w:rFonts w:cs="Arial"/>
          <w:color w:val="212121"/>
          <w:sz w:val="28"/>
          <w:szCs w:val="28"/>
        </w:rPr>
        <w:t>,</w:t>
      </w:r>
      <w:r w:rsidRPr="00E86472">
        <w:rPr>
          <w:rFonts w:cs="Arial" w:hint="eastAsia"/>
          <w:color w:val="212121"/>
          <w:sz w:val="28"/>
          <w:szCs w:val="28"/>
        </w:rPr>
        <w:t>为市委、市政府决策和全市经济社会又好又快发展提供人文智力支持。海口市社科联拟组建哲学社会科学专家库，以充分发挥全市哲学社会科学专家学者的智力资源优势。</w:t>
      </w:r>
    </w:p>
    <w:p w:rsidR="00401DA8" w:rsidRPr="00E86472" w:rsidRDefault="00401DA8" w:rsidP="00E86472">
      <w:pPr>
        <w:ind w:firstLineChars="200" w:firstLine="31680"/>
        <w:contextualSpacing/>
        <w:rPr>
          <w:rFonts w:ascii="宋体"/>
          <w:b/>
          <w:sz w:val="28"/>
          <w:szCs w:val="28"/>
        </w:rPr>
      </w:pPr>
      <w:r w:rsidRPr="00E86472">
        <w:rPr>
          <w:rFonts w:ascii="宋体" w:hAnsi="宋体" w:hint="eastAsia"/>
          <w:b/>
          <w:sz w:val="28"/>
          <w:szCs w:val="28"/>
        </w:rPr>
        <w:t>一、专家构成</w:t>
      </w:r>
    </w:p>
    <w:p w:rsidR="00401DA8" w:rsidRPr="00E86472" w:rsidRDefault="00401DA8" w:rsidP="00E86472">
      <w:pPr>
        <w:ind w:firstLineChars="200" w:firstLine="31680"/>
        <w:contextualSpacing/>
        <w:rPr>
          <w:rFonts w:ascii="宋体"/>
          <w:sz w:val="28"/>
          <w:szCs w:val="28"/>
        </w:rPr>
      </w:pPr>
      <w:r w:rsidRPr="00E86472">
        <w:rPr>
          <w:rFonts w:ascii="宋体" w:hAnsi="宋体" w:hint="eastAsia"/>
          <w:sz w:val="28"/>
          <w:szCs w:val="28"/>
        </w:rPr>
        <w:t>专家主要由省、市包括外省市从事哲学、政治学、法律、党建、历史、经济学、管理学、教育学，文化新闻出版等领域的理论与实践工作，具有较高专业水平、丰富实践经验、取得较好研究成果的专家学者组成。</w:t>
      </w:r>
    </w:p>
    <w:p w:rsidR="00401DA8" w:rsidRPr="00E86472" w:rsidRDefault="00401DA8" w:rsidP="00E86472">
      <w:pPr>
        <w:ind w:firstLineChars="200" w:firstLine="31680"/>
        <w:contextualSpacing/>
        <w:rPr>
          <w:rFonts w:ascii="宋体"/>
          <w:b/>
          <w:sz w:val="28"/>
          <w:szCs w:val="28"/>
        </w:rPr>
      </w:pPr>
      <w:r w:rsidRPr="00E86472">
        <w:rPr>
          <w:rFonts w:ascii="宋体" w:hAnsi="宋体" w:hint="eastAsia"/>
          <w:b/>
          <w:sz w:val="28"/>
          <w:szCs w:val="28"/>
        </w:rPr>
        <w:t>二、推荐条件</w:t>
      </w:r>
    </w:p>
    <w:p w:rsidR="00401DA8" w:rsidRPr="00E86472" w:rsidRDefault="00401DA8" w:rsidP="00E86472">
      <w:pPr>
        <w:ind w:firstLineChars="200" w:firstLine="31680"/>
        <w:contextualSpacing/>
        <w:rPr>
          <w:rFonts w:ascii="宋体"/>
          <w:sz w:val="28"/>
          <w:szCs w:val="28"/>
        </w:rPr>
      </w:pPr>
      <w:r w:rsidRPr="00E86472">
        <w:rPr>
          <w:rFonts w:ascii="宋体" w:hAnsi="宋体"/>
          <w:sz w:val="28"/>
          <w:szCs w:val="28"/>
        </w:rPr>
        <w:t>1.</w:t>
      </w:r>
      <w:r w:rsidRPr="00E86472">
        <w:rPr>
          <w:rFonts w:ascii="宋体" w:hAnsi="宋体" w:hint="eastAsia"/>
          <w:sz w:val="28"/>
          <w:szCs w:val="28"/>
        </w:rPr>
        <w:t>拥护党的路线、方针、政策，政治立场坚定，具有较高的政治理论素养、较强的政治敏锐性、鉴别力和良好的学术道德。</w:t>
      </w:r>
    </w:p>
    <w:p w:rsidR="00401DA8" w:rsidRPr="00E86472" w:rsidRDefault="00401DA8" w:rsidP="00E86472">
      <w:pPr>
        <w:ind w:firstLineChars="200" w:firstLine="31680"/>
        <w:contextualSpacing/>
        <w:rPr>
          <w:rFonts w:ascii="宋体"/>
          <w:sz w:val="28"/>
          <w:szCs w:val="28"/>
        </w:rPr>
      </w:pPr>
      <w:r w:rsidRPr="00E86472">
        <w:rPr>
          <w:rFonts w:ascii="宋体" w:hAnsi="宋体"/>
          <w:sz w:val="28"/>
          <w:szCs w:val="28"/>
        </w:rPr>
        <w:t>2.</w:t>
      </w:r>
      <w:r w:rsidRPr="00E86472">
        <w:rPr>
          <w:rFonts w:ascii="宋体" w:hAnsi="宋体" w:hint="eastAsia"/>
          <w:sz w:val="28"/>
          <w:szCs w:val="28"/>
        </w:rPr>
        <w:t>研究方向为哲学社会科学范畴，具有较高的学术水平，在省、市哲学社科界有一定影响，熟悉本学科领域的前沿和动态。</w:t>
      </w:r>
    </w:p>
    <w:p w:rsidR="00401DA8" w:rsidRPr="00E86472" w:rsidRDefault="00401DA8" w:rsidP="00E86472">
      <w:pPr>
        <w:ind w:firstLineChars="200" w:firstLine="31680"/>
        <w:contextualSpacing/>
        <w:rPr>
          <w:rFonts w:ascii="宋体"/>
          <w:sz w:val="28"/>
          <w:szCs w:val="28"/>
        </w:rPr>
      </w:pPr>
      <w:r w:rsidRPr="00E86472">
        <w:rPr>
          <w:rFonts w:ascii="宋体" w:hAnsi="宋体"/>
          <w:sz w:val="28"/>
          <w:szCs w:val="28"/>
        </w:rPr>
        <w:t>3.</w:t>
      </w:r>
      <w:r w:rsidRPr="00E86472">
        <w:rPr>
          <w:rFonts w:ascii="宋体" w:hAnsi="宋体" w:hint="eastAsia"/>
          <w:sz w:val="28"/>
          <w:szCs w:val="28"/>
        </w:rPr>
        <w:t>大、专院校、党校的申报者须具备高级以上专业技术职称、在相关领域内有较高学术造诣或较丰富的实践工作经验、在省内外同行中有较高声望的专家；各机关事业单位的申报者须具备高级职称或熟悉相关行业和领域发展动态、经济社会发展有关政策，具有较强的分析研判能力且具有一定影响的领导干部；特殊专业人才可放宽条件。</w:t>
      </w:r>
    </w:p>
    <w:p w:rsidR="00401DA8" w:rsidRPr="00E86472" w:rsidRDefault="00401DA8" w:rsidP="00E86472">
      <w:pPr>
        <w:ind w:firstLineChars="200" w:firstLine="31680"/>
        <w:contextualSpacing/>
        <w:rPr>
          <w:rFonts w:ascii="宋体"/>
          <w:sz w:val="28"/>
          <w:szCs w:val="28"/>
        </w:rPr>
      </w:pPr>
      <w:r w:rsidRPr="00E86472">
        <w:rPr>
          <w:rFonts w:ascii="宋体" w:hAnsi="宋体"/>
          <w:sz w:val="28"/>
          <w:szCs w:val="28"/>
        </w:rPr>
        <w:t>4.</w:t>
      </w:r>
      <w:r w:rsidRPr="00E86472">
        <w:rPr>
          <w:rFonts w:ascii="宋体" w:hAnsi="宋体" w:hint="eastAsia"/>
          <w:sz w:val="28"/>
          <w:szCs w:val="28"/>
        </w:rPr>
        <w:t>年龄一般在</w:t>
      </w:r>
      <w:r w:rsidRPr="00E86472">
        <w:rPr>
          <w:rFonts w:ascii="宋体" w:hAnsi="宋体"/>
          <w:sz w:val="28"/>
          <w:szCs w:val="28"/>
        </w:rPr>
        <w:t>65</w:t>
      </w:r>
      <w:r w:rsidRPr="00E86472">
        <w:rPr>
          <w:rFonts w:ascii="宋体" w:hAnsi="宋体" w:hint="eastAsia"/>
          <w:sz w:val="28"/>
          <w:szCs w:val="28"/>
        </w:rPr>
        <w:t>周岁以下，特殊专业人才则不受年龄限制。</w:t>
      </w:r>
    </w:p>
    <w:p w:rsidR="00401DA8" w:rsidRPr="00E86472" w:rsidRDefault="00401DA8" w:rsidP="00E86472">
      <w:pPr>
        <w:ind w:firstLineChars="200" w:firstLine="31680"/>
        <w:contextualSpacing/>
        <w:rPr>
          <w:rFonts w:ascii="宋体"/>
          <w:sz w:val="28"/>
          <w:szCs w:val="28"/>
        </w:rPr>
      </w:pPr>
      <w:r w:rsidRPr="00E86472">
        <w:rPr>
          <w:rFonts w:ascii="宋体" w:hAnsi="宋体"/>
          <w:sz w:val="28"/>
          <w:szCs w:val="28"/>
        </w:rPr>
        <w:t>5.</w:t>
      </w:r>
      <w:r w:rsidRPr="00E86472">
        <w:rPr>
          <w:rFonts w:ascii="宋体" w:hAnsi="宋体" w:hint="eastAsia"/>
          <w:sz w:val="28"/>
          <w:szCs w:val="28"/>
        </w:rPr>
        <w:t>享受国务院特殊津贴专家、海南省优专家直接入选。</w:t>
      </w:r>
    </w:p>
    <w:p w:rsidR="00401DA8" w:rsidRPr="00E86472" w:rsidRDefault="00401DA8" w:rsidP="00E86472">
      <w:pPr>
        <w:ind w:firstLineChars="200" w:firstLine="31680"/>
        <w:contextualSpacing/>
        <w:rPr>
          <w:rFonts w:ascii="宋体"/>
          <w:sz w:val="28"/>
          <w:szCs w:val="28"/>
        </w:rPr>
      </w:pPr>
      <w:r w:rsidRPr="00E86472">
        <w:rPr>
          <w:rFonts w:ascii="宋体" w:hAnsi="宋体" w:hint="eastAsia"/>
          <w:sz w:val="28"/>
          <w:szCs w:val="28"/>
        </w:rPr>
        <w:t>三、专家职责</w:t>
      </w:r>
    </w:p>
    <w:p w:rsidR="00401DA8" w:rsidRPr="00E86472" w:rsidRDefault="00401DA8" w:rsidP="00E86472">
      <w:pPr>
        <w:ind w:firstLineChars="200" w:firstLine="31680"/>
        <w:contextualSpacing/>
        <w:rPr>
          <w:rFonts w:ascii="宋体"/>
          <w:sz w:val="28"/>
          <w:szCs w:val="28"/>
        </w:rPr>
      </w:pPr>
      <w:r w:rsidRPr="00E86472">
        <w:rPr>
          <w:rFonts w:ascii="宋体" w:hAnsi="宋体"/>
          <w:sz w:val="28"/>
          <w:szCs w:val="28"/>
        </w:rPr>
        <w:t>l.</w:t>
      </w:r>
      <w:r w:rsidRPr="00E86472">
        <w:rPr>
          <w:rFonts w:ascii="宋体" w:hAnsi="宋体" w:hint="eastAsia"/>
          <w:sz w:val="28"/>
          <w:szCs w:val="28"/>
        </w:rPr>
        <w:t>参与市委、市政府相关政策的研究、制定以及重大现实问题研究和重点项目攻关。</w:t>
      </w:r>
    </w:p>
    <w:p w:rsidR="00401DA8" w:rsidRPr="00E86472" w:rsidRDefault="00401DA8" w:rsidP="00E86472">
      <w:pPr>
        <w:ind w:firstLineChars="200" w:firstLine="31680"/>
        <w:contextualSpacing/>
        <w:rPr>
          <w:rFonts w:ascii="宋体"/>
          <w:sz w:val="28"/>
          <w:szCs w:val="28"/>
        </w:rPr>
      </w:pPr>
      <w:r w:rsidRPr="00E86472">
        <w:rPr>
          <w:rFonts w:ascii="宋体" w:hAnsi="宋体"/>
          <w:sz w:val="28"/>
          <w:szCs w:val="28"/>
        </w:rPr>
        <w:t>2.</w:t>
      </w:r>
      <w:r w:rsidRPr="00E86472">
        <w:rPr>
          <w:rFonts w:ascii="宋体" w:hAnsi="宋体" w:hint="eastAsia"/>
          <w:sz w:val="28"/>
          <w:szCs w:val="28"/>
        </w:rPr>
        <w:t>参与哲学社会科学规划课题指南的制定、立项评审、结题最终成果鉴定以及市社科优秀成果评奖评审。</w:t>
      </w:r>
      <w:bookmarkStart w:id="0" w:name="_GoBack"/>
      <w:bookmarkEnd w:id="0"/>
    </w:p>
    <w:p w:rsidR="00401DA8" w:rsidRPr="00E86472" w:rsidRDefault="00401DA8" w:rsidP="00E86472">
      <w:pPr>
        <w:ind w:firstLineChars="200" w:firstLine="31680"/>
        <w:contextualSpacing/>
        <w:rPr>
          <w:rFonts w:ascii="宋体"/>
          <w:sz w:val="28"/>
          <w:szCs w:val="28"/>
        </w:rPr>
      </w:pPr>
      <w:r w:rsidRPr="00E86472">
        <w:rPr>
          <w:rFonts w:ascii="宋体" w:hAnsi="宋体"/>
          <w:sz w:val="28"/>
          <w:szCs w:val="28"/>
        </w:rPr>
        <w:t>3.</w:t>
      </w:r>
      <w:r w:rsidRPr="00E86472">
        <w:rPr>
          <w:rFonts w:ascii="宋体" w:hAnsi="宋体" w:hint="eastAsia"/>
          <w:sz w:val="28"/>
          <w:szCs w:val="28"/>
        </w:rPr>
        <w:t>开展学术讲座、政策解读以及参与社科研讨、咨询、成果交流等相关活动。</w:t>
      </w:r>
    </w:p>
    <w:p w:rsidR="00401DA8" w:rsidRPr="00E86472" w:rsidRDefault="00401DA8" w:rsidP="00E86472">
      <w:pPr>
        <w:ind w:firstLineChars="200" w:firstLine="31680"/>
        <w:contextualSpacing/>
        <w:rPr>
          <w:rFonts w:ascii="宋体"/>
          <w:sz w:val="28"/>
          <w:szCs w:val="28"/>
        </w:rPr>
      </w:pPr>
      <w:r w:rsidRPr="00E86472">
        <w:rPr>
          <w:rFonts w:ascii="宋体" w:hAnsi="宋体"/>
          <w:sz w:val="28"/>
          <w:szCs w:val="28"/>
        </w:rPr>
        <w:t>4.</w:t>
      </w:r>
      <w:r w:rsidRPr="00E86472">
        <w:rPr>
          <w:rFonts w:ascii="宋体" w:hAnsi="宋体" w:hint="eastAsia"/>
          <w:sz w:val="28"/>
          <w:szCs w:val="28"/>
        </w:rPr>
        <w:t>作为我市哲学社会科学专家人选，向上级有关组织、人事等部门推荐。</w:t>
      </w:r>
    </w:p>
    <w:p w:rsidR="00401DA8" w:rsidRPr="00E86472" w:rsidRDefault="00401DA8" w:rsidP="00E86472">
      <w:pPr>
        <w:ind w:firstLineChars="200" w:firstLine="31680"/>
        <w:contextualSpacing/>
        <w:rPr>
          <w:rFonts w:ascii="宋体"/>
          <w:b/>
          <w:sz w:val="28"/>
          <w:szCs w:val="28"/>
        </w:rPr>
      </w:pPr>
      <w:r w:rsidRPr="00E86472">
        <w:rPr>
          <w:rFonts w:ascii="宋体" w:hAnsi="宋体" w:hint="eastAsia"/>
          <w:b/>
          <w:sz w:val="28"/>
          <w:szCs w:val="28"/>
        </w:rPr>
        <w:t>四、专家管理</w:t>
      </w:r>
    </w:p>
    <w:p w:rsidR="00401DA8" w:rsidRPr="00E86472" w:rsidRDefault="00401DA8" w:rsidP="00E86472">
      <w:pPr>
        <w:ind w:firstLine="645"/>
        <w:contextualSpacing/>
        <w:rPr>
          <w:rFonts w:ascii="宋体"/>
          <w:sz w:val="28"/>
          <w:szCs w:val="28"/>
        </w:rPr>
      </w:pPr>
      <w:r w:rsidRPr="00E86472">
        <w:rPr>
          <w:rFonts w:ascii="宋体" w:hAnsi="宋体"/>
          <w:sz w:val="28"/>
          <w:szCs w:val="28"/>
        </w:rPr>
        <w:t>1.</w:t>
      </w:r>
      <w:r w:rsidRPr="00E86472">
        <w:rPr>
          <w:rFonts w:ascii="宋体" w:hAnsi="宋体" w:hint="eastAsia"/>
          <w:sz w:val="28"/>
          <w:szCs w:val="28"/>
        </w:rPr>
        <w:t>专家实行动态管理，五年一聘。在聘期内，未参加过市社科联举办的相关活动或哲学社科研究活动的专家，不再续聘。</w:t>
      </w:r>
    </w:p>
    <w:p w:rsidR="00401DA8" w:rsidRPr="00E86472" w:rsidRDefault="00401DA8" w:rsidP="00E86472">
      <w:pPr>
        <w:ind w:firstLine="645"/>
        <w:contextualSpacing/>
        <w:rPr>
          <w:rFonts w:ascii="宋体"/>
          <w:sz w:val="28"/>
          <w:szCs w:val="28"/>
        </w:rPr>
      </w:pPr>
      <w:r w:rsidRPr="00E86472">
        <w:rPr>
          <w:rFonts w:ascii="宋体" w:hAnsi="宋体"/>
          <w:sz w:val="28"/>
          <w:szCs w:val="28"/>
        </w:rPr>
        <w:t>2.</w:t>
      </w:r>
      <w:r w:rsidRPr="00E86472">
        <w:rPr>
          <w:rFonts w:ascii="宋体" w:hAnsi="宋体" w:hint="eastAsia"/>
          <w:sz w:val="28"/>
          <w:szCs w:val="28"/>
        </w:rPr>
        <w:t>专家完成相关评审工作按规定领取相应报酬。</w:t>
      </w:r>
    </w:p>
    <w:p w:rsidR="00401DA8" w:rsidRPr="00E86472" w:rsidRDefault="00401DA8" w:rsidP="00E86472">
      <w:pPr>
        <w:ind w:firstLine="645"/>
        <w:contextualSpacing/>
        <w:rPr>
          <w:rFonts w:ascii="宋体"/>
          <w:sz w:val="28"/>
          <w:szCs w:val="28"/>
        </w:rPr>
      </w:pPr>
      <w:r w:rsidRPr="00E86472">
        <w:rPr>
          <w:rFonts w:ascii="宋体" w:hAnsi="宋体"/>
          <w:sz w:val="28"/>
          <w:szCs w:val="28"/>
        </w:rPr>
        <w:t>3.</w:t>
      </w:r>
      <w:r w:rsidRPr="00E86472">
        <w:rPr>
          <w:rFonts w:ascii="宋体" w:hAnsi="宋体" w:hint="eastAsia"/>
          <w:sz w:val="28"/>
          <w:szCs w:val="28"/>
        </w:rPr>
        <w:t>参加市社科联及上级管理部门组织的考察、疗养活动。</w:t>
      </w:r>
    </w:p>
    <w:p w:rsidR="00401DA8" w:rsidRPr="00E86472" w:rsidRDefault="00401DA8" w:rsidP="00E86472">
      <w:pPr>
        <w:ind w:firstLineChars="196" w:firstLine="31680"/>
        <w:contextualSpacing/>
        <w:rPr>
          <w:rFonts w:ascii="宋体"/>
          <w:b/>
          <w:sz w:val="28"/>
          <w:szCs w:val="28"/>
        </w:rPr>
      </w:pPr>
      <w:r w:rsidRPr="00E86472">
        <w:rPr>
          <w:rFonts w:ascii="宋体" w:hAnsi="宋体" w:hint="eastAsia"/>
          <w:b/>
          <w:sz w:val="28"/>
          <w:szCs w:val="28"/>
        </w:rPr>
        <w:t>五、推荐方式</w:t>
      </w:r>
    </w:p>
    <w:p w:rsidR="00401DA8" w:rsidRPr="00E86472" w:rsidRDefault="00401DA8" w:rsidP="00E86472">
      <w:pPr>
        <w:ind w:firstLineChars="200" w:firstLine="31680"/>
        <w:contextualSpacing/>
        <w:rPr>
          <w:rFonts w:ascii="宋体"/>
          <w:sz w:val="28"/>
          <w:szCs w:val="28"/>
        </w:rPr>
      </w:pPr>
      <w:r w:rsidRPr="00E86472">
        <w:rPr>
          <w:rFonts w:ascii="宋体" w:hAnsi="宋体"/>
          <w:sz w:val="28"/>
          <w:szCs w:val="28"/>
        </w:rPr>
        <w:t>1.</w:t>
      </w:r>
      <w:r w:rsidRPr="00E86472">
        <w:rPr>
          <w:rFonts w:ascii="宋体" w:hAnsi="宋体" w:hint="eastAsia"/>
          <w:sz w:val="28"/>
          <w:szCs w:val="28"/>
        </w:rPr>
        <w:t>组织推荐。各单位根据推荐条件和工作实际，协助推荐专家库专家人选</w:t>
      </w:r>
      <w:r w:rsidRPr="00E86472">
        <w:rPr>
          <w:rFonts w:ascii="宋体" w:hAnsi="宋体"/>
          <w:sz w:val="28"/>
          <w:szCs w:val="28"/>
        </w:rPr>
        <w:t>(</w:t>
      </w:r>
      <w:r w:rsidRPr="00E86472">
        <w:rPr>
          <w:rFonts w:ascii="宋体" w:hAnsi="宋体" w:hint="eastAsia"/>
          <w:sz w:val="28"/>
          <w:szCs w:val="28"/>
        </w:rPr>
        <w:t>名额不限</w:t>
      </w:r>
      <w:r w:rsidRPr="00E86472">
        <w:rPr>
          <w:rFonts w:ascii="宋体" w:hAnsi="宋体"/>
          <w:sz w:val="28"/>
          <w:szCs w:val="28"/>
        </w:rPr>
        <w:t>)</w:t>
      </w:r>
      <w:r w:rsidRPr="00E86472">
        <w:rPr>
          <w:rFonts w:ascii="宋体" w:hAnsi="宋体" w:hint="eastAsia"/>
          <w:sz w:val="28"/>
          <w:szCs w:val="28"/>
        </w:rPr>
        <w:t>，并填写专家人选推荐表。</w:t>
      </w:r>
    </w:p>
    <w:p w:rsidR="00401DA8" w:rsidRPr="00E86472" w:rsidRDefault="00401DA8" w:rsidP="00E86472">
      <w:pPr>
        <w:ind w:firstLineChars="200" w:firstLine="31680"/>
        <w:contextualSpacing/>
        <w:rPr>
          <w:rFonts w:ascii="宋体"/>
          <w:sz w:val="28"/>
          <w:szCs w:val="28"/>
        </w:rPr>
      </w:pPr>
      <w:r w:rsidRPr="00E86472">
        <w:rPr>
          <w:rFonts w:ascii="宋体" w:hAnsi="宋体"/>
          <w:sz w:val="28"/>
          <w:szCs w:val="28"/>
        </w:rPr>
        <w:t>2.</w:t>
      </w:r>
      <w:r w:rsidRPr="00E86472">
        <w:rPr>
          <w:rFonts w:ascii="宋体" w:hAnsi="宋体" w:hint="eastAsia"/>
          <w:sz w:val="28"/>
          <w:szCs w:val="28"/>
        </w:rPr>
        <w:t>专家推荐。经国内及我省著名专家推荐的人选，由本人填写推荐表后，加盖所属单位公章送海口市社科联。</w:t>
      </w:r>
    </w:p>
    <w:p w:rsidR="00401DA8" w:rsidRPr="00E86472" w:rsidRDefault="00401DA8" w:rsidP="00E86472">
      <w:pPr>
        <w:ind w:firstLineChars="200" w:firstLine="31680"/>
        <w:contextualSpacing/>
        <w:rPr>
          <w:rFonts w:ascii="宋体" w:cs="Arial"/>
          <w:color w:val="212121"/>
          <w:kern w:val="0"/>
          <w:sz w:val="28"/>
          <w:szCs w:val="28"/>
        </w:rPr>
      </w:pPr>
      <w:r w:rsidRPr="00E86472">
        <w:rPr>
          <w:rFonts w:ascii="宋体" w:hAnsi="宋体"/>
          <w:sz w:val="28"/>
          <w:szCs w:val="28"/>
        </w:rPr>
        <w:t>3.</w:t>
      </w:r>
      <w:r w:rsidRPr="00E86472">
        <w:rPr>
          <w:rFonts w:ascii="宋体" w:hAnsi="宋体" w:hint="eastAsia"/>
          <w:sz w:val="28"/>
          <w:szCs w:val="28"/>
        </w:rPr>
        <w:t>个人自荐。经本人申请并填写推荐表后，加盖所属单位公章送海口市社科联。</w:t>
      </w:r>
    </w:p>
    <w:sectPr w:rsidR="00401DA8" w:rsidRPr="00E86472" w:rsidSect="00DE07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7449"/>
    <w:rsid w:val="000050DA"/>
    <w:rsid w:val="00036A12"/>
    <w:rsid w:val="00047DB7"/>
    <w:rsid w:val="00054358"/>
    <w:rsid w:val="000638CF"/>
    <w:rsid w:val="000846C3"/>
    <w:rsid w:val="00154838"/>
    <w:rsid w:val="001603AC"/>
    <w:rsid w:val="001D6A28"/>
    <w:rsid w:val="002069BE"/>
    <w:rsid w:val="002316FF"/>
    <w:rsid w:val="002452B0"/>
    <w:rsid w:val="0025590F"/>
    <w:rsid w:val="00275637"/>
    <w:rsid w:val="00307ABA"/>
    <w:rsid w:val="00314163"/>
    <w:rsid w:val="003716FE"/>
    <w:rsid w:val="003B7CC6"/>
    <w:rsid w:val="003E5958"/>
    <w:rsid w:val="00401DA8"/>
    <w:rsid w:val="00405D41"/>
    <w:rsid w:val="00427368"/>
    <w:rsid w:val="00475DC6"/>
    <w:rsid w:val="00490C64"/>
    <w:rsid w:val="00495800"/>
    <w:rsid w:val="004B7A46"/>
    <w:rsid w:val="00502841"/>
    <w:rsid w:val="0052034B"/>
    <w:rsid w:val="005674FF"/>
    <w:rsid w:val="00583863"/>
    <w:rsid w:val="005A6C99"/>
    <w:rsid w:val="005D1A3F"/>
    <w:rsid w:val="005D451F"/>
    <w:rsid w:val="00642BC8"/>
    <w:rsid w:val="00642E4A"/>
    <w:rsid w:val="006556BD"/>
    <w:rsid w:val="00663D2F"/>
    <w:rsid w:val="006B2718"/>
    <w:rsid w:val="006B3C87"/>
    <w:rsid w:val="006B7FAD"/>
    <w:rsid w:val="006C769A"/>
    <w:rsid w:val="00701CA1"/>
    <w:rsid w:val="007B7FB9"/>
    <w:rsid w:val="009833EF"/>
    <w:rsid w:val="00993147"/>
    <w:rsid w:val="009B3A40"/>
    <w:rsid w:val="00A0587F"/>
    <w:rsid w:val="00A52BAB"/>
    <w:rsid w:val="00A5588F"/>
    <w:rsid w:val="00A80060"/>
    <w:rsid w:val="00A83A63"/>
    <w:rsid w:val="00B11610"/>
    <w:rsid w:val="00B40A70"/>
    <w:rsid w:val="00B575B9"/>
    <w:rsid w:val="00B64E26"/>
    <w:rsid w:val="00B702C1"/>
    <w:rsid w:val="00B77DF1"/>
    <w:rsid w:val="00C037AF"/>
    <w:rsid w:val="00C0430D"/>
    <w:rsid w:val="00C46491"/>
    <w:rsid w:val="00C65EF2"/>
    <w:rsid w:val="00C92987"/>
    <w:rsid w:val="00CC3A20"/>
    <w:rsid w:val="00CD1AC8"/>
    <w:rsid w:val="00CE0DCF"/>
    <w:rsid w:val="00CE7714"/>
    <w:rsid w:val="00D01368"/>
    <w:rsid w:val="00D07E9A"/>
    <w:rsid w:val="00D106A3"/>
    <w:rsid w:val="00D267A6"/>
    <w:rsid w:val="00D77449"/>
    <w:rsid w:val="00D859B6"/>
    <w:rsid w:val="00DA6D80"/>
    <w:rsid w:val="00DD270E"/>
    <w:rsid w:val="00DE0735"/>
    <w:rsid w:val="00DF6FC4"/>
    <w:rsid w:val="00E4064A"/>
    <w:rsid w:val="00E86472"/>
    <w:rsid w:val="00EB4061"/>
    <w:rsid w:val="00F153C3"/>
    <w:rsid w:val="00F633A0"/>
    <w:rsid w:val="00F77D93"/>
    <w:rsid w:val="00F82E8A"/>
    <w:rsid w:val="00F91F5F"/>
    <w:rsid w:val="00F929ED"/>
    <w:rsid w:val="00F94D34"/>
    <w:rsid w:val="00FB1F83"/>
    <w:rsid w:val="00FC1B0C"/>
    <w:rsid w:val="101302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73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073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E0735"/>
    <w:rPr>
      <w:rFonts w:cs="Times New Roman"/>
      <w:sz w:val="18"/>
      <w:szCs w:val="18"/>
    </w:rPr>
  </w:style>
  <w:style w:type="paragraph" w:styleId="Header">
    <w:name w:val="header"/>
    <w:basedOn w:val="Normal"/>
    <w:link w:val="HeaderChar"/>
    <w:uiPriority w:val="99"/>
    <w:rsid w:val="00DE073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E0735"/>
    <w:rPr>
      <w:rFonts w:cs="Times New Roman"/>
      <w:sz w:val="18"/>
      <w:szCs w:val="18"/>
    </w:rPr>
  </w:style>
  <w:style w:type="paragraph" w:styleId="NormalWeb">
    <w:name w:val="Normal (Web)"/>
    <w:basedOn w:val="Normal"/>
    <w:uiPriority w:val="99"/>
    <w:rsid w:val="00DE0735"/>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DE0735"/>
    <w:rPr>
      <w:rFonts w:cs="Times New Roman"/>
      <w:b/>
      <w:bCs/>
    </w:rPr>
  </w:style>
  <w:style w:type="character" w:styleId="Hyperlink">
    <w:name w:val="Hyperlink"/>
    <w:basedOn w:val="DefaultParagraphFont"/>
    <w:uiPriority w:val="99"/>
    <w:rsid w:val="00DE0735"/>
    <w:rPr>
      <w:rFonts w:cs="Times New Roman"/>
      <w:color w:val="00000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179</Words>
  <Characters>1025</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lenovo</cp:lastModifiedBy>
  <cp:revision>36</cp:revision>
  <cp:lastPrinted>2017-10-23T01:52:00Z</cp:lastPrinted>
  <dcterms:created xsi:type="dcterms:W3CDTF">2017-04-18T07:40:00Z</dcterms:created>
  <dcterms:modified xsi:type="dcterms:W3CDTF">2017-11-09T03:43:00Z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